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3B7" w:rsidRDefault="0078098D" w:rsidP="00C6170C">
      <w:pPr>
        <w:shd w:val="clear" w:color="auto" w:fill="FFFFFF"/>
        <w:jc w:val="right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               </w:t>
      </w:r>
    </w:p>
    <w:p w:rsidR="00C6170C" w:rsidRDefault="00C6170C" w:rsidP="005D73B7">
      <w:pPr>
        <w:shd w:val="clear" w:color="auto" w:fill="FFFFFF"/>
        <w:jc w:val="center"/>
        <w:rPr>
          <w:rFonts w:ascii="Times New Roman" w:hAnsi="Times New Roman"/>
          <w:color w:val="000000"/>
          <w:spacing w:val="1"/>
          <w:sz w:val="24"/>
          <w:szCs w:val="24"/>
        </w:rPr>
      </w:pPr>
      <w:r w:rsidRPr="00C6170C">
        <w:rPr>
          <w:rFonts w:ascii="Times New Roman" w:hAnsi="Times New Roman"/>
          <w:noProof/>
          <w:color w:val="000000"/>
          <w:spacing w:val="1"/>
          <w:sz w:val="24"/>
          <w:szCs w:val="24"/>
        </w:rPr>
        <w:drawing>
          <wp:inline distT="0" distB="0" distL="0" distR="0">
            <wp:extent cx="417830" cy="611505"/>
            <wp:effectExtent l="0" t="0" r="127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170C" w:rsidRPr="00246CE2" w:rsidRDefault="00C6170C" w:rsidP="005D73B7">
      <w:pPr>
        <w:shd w:val="clear" w:color="auto" w:fill="FFFFFF"/>
        <w:jc w:val="center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5D73B7" w:rsidRPr="00AD61B8" w:rsidRDefault="005D73B7" w:rsidP="005D73B7">
      <w:pPr>
        <w:widowControl/>
        <w:shd w:val="clear" w:color="auto" w:fill="FFFFFF"/>
        <w:suppressAutoHyphens/>
        <w:autoSpaceDE/>
        <w:autoSpaceDN/>
        <w:adjustRightInd/>
        <w:spacing w:before="29" w:line="277" w:lineRule="exact"/>
        <w:jc w:val="center"/>
        <w:rPr>
          <w:rFonts w:ascii="Times New Roman" w:eastAsia="Lucida Sans Unicode" w:hAnsi="Times New Roman" w:cs="Times New Roman"/>
          <w:b/>
          <w:bCs/>
          <w:sz w:val="28"/>
          <w:szCs w:val="28"/>
        </w:rPr>
      </w:pPr>
      <w:r w:rsidRPr="00AD61B8">
        <w:rPr>
          <w:rFonts w:ascii="Times New Roman" w:eastAsia="Lucida Sans Unicode" w:hAnsi="Times New Roman" w:cs="Times New Roman"/>
          <w:b/>
          <w:bCs/>
          <w:sz w:val="28"/>
          <w:szCs w:val="28"/>
        </w:rPr>
        <w:t>АДМИНИСТРАЦИЯ</w:t>
      </w:r>
    </w:p>
    <w:p w:rsidR="005D73B7" w:rsidRPr="00AD61B8" w:rsidRDefault="005D73B7" w:rsidP="005D73B7">
      <w:pPr>
        <w:widowControl/>
        <w:shd w:val="clear" w:color="auto" w:fill="FFFFFF"/>
        <w:suppressAutoHyphens/>
        <w:autoSpaceDE/>
        <w:autoSpaceDN/>
        <w:adjustRightInd/>
        <w:spacing w:before="29" w:line="277" w:lineRule="exact"/>
        <w:jc w:val="center"/>
        <w:rPr>
          <w:rFonts w:ascii="Times New Roman" w:eastAsia="Lucida Sans Unicode" w:hAnsi="Times New Roman" w:cs="Times New Roman"/>
          <w:b/>
          <w:bCs/>
          <w:sz w:val="28"/>
          <w:szCs w:val="28"/>
        </w:rPr>
      </w:pPr>
      <w:r w:rsidRPr="00AD61B8">
        <w:rPr>
          <w:rFonts w:ascii="Times New Roman" w:eastAsia="Lucida Sans Unicode" w:hAnsi="Times New Roman" w:cs="Times New Roman"/>
          <w:b/>
          <w:bCs/>
          <w:sz w:val="28"/>
          <w:szCs w:val="28"/>
        </w:rPr>
        <w:t>КУМЫЛЖЕНСКОГО СЕЛЬСКОГО ПОСЕЛЕНИЯ</w:t>
      </w:r>
    </w:p>
    <w:p w:rsidR="005D73B7" w:rsidRPr="00AD61B8" w:rsidRDefault="005D73B7" w:rsidP="005D73B7">
      <w:pPr>
        <w:widowControl/>
        <w:shd w:val="clear" w:color="auto" w:fill="FFFFFF"/>
        <w:suppressAutoHyphens/>
        <w:autoSpaceDE/>
        <w:autoSpaceDN/>
        <w:adjustRightInd/>
        <w:spacing w:before="29" w:line="277" w:lineRule="exact"/>
        <w:jc w:val="center"/>
        <w:rPr>
          <w:rFonts w:ascii="Times New Roman" w:eastAsia="Lucida Sans Unicode" w:hAnsi="Times New Roman" w:cs="Times New Roman"/>
          <w:b/>
          <w:bCs/>
          <w:color w:val="000000"/>
          <w:spacing w:val="-2"/>
          <w:sz w:val="28"/>
          <w:szCs w:val="28"/>
        </w:rPr>
      </w:pPr>
      <w:r w:rsidRPr="00AD61B8">
        <w:rPr>
          <w:rFonts w:ascii="Times New Roman" w:eastAsia="Lucida Sans Unicode" w:hAnsi="Times New Roman" w:cs="Times New Roman"/>
          <w:b/>
          <w:bCs/>
          <w:sz w:val="28"/>
          <w:szCs w:val="28"/>
        </w:rPr>
        <w:t>КУМЫЛЖЕНСКОГО МУНИЦИПАЛЬНОГО РАЙОНА</w:t>
      </w:r>
    </w:p>
    <w:p w:rsidR="005D73B7" w:rsidRPr="00AD61B8" w:rsidRDefault="005D73B7" w:rsidP="005D73B7">
      <w:pPr>
        <w:widowControl/>
        <w:shd w:val="clear" w:color="auto" w:fill="FFFFFF"/>
        <w:suppressAutoHyphens/>
        <w:autoSpaceDE/>
        <w:autoSpaceDN/>
        <w:adjustRightInd/>
        <w:spacing w:line="317" w:lineRule="exact"/>
        <w:ind w:right="-17"/>
        <w:jc w:val="center"/>
        <w:rPr>
          <w:rFonts w:ascii="Times New Roman" w:eastAsia="Lucida Sans Unicode" w:hAnsi="Times New Roman" w:cs="Times New Roman"/>
          <w:b/>
          <w:bCs/>
          <w:color w:val="000000"/>
          <w:spacing w:val="-2"/>
          <w:sz w:val="28"/>
          <w:szCs w:val="28"/>
        </w:rPr>
      </w:pPr>
      <w:r w:rsidRPr="00AD61B8">
        <w:rPr>
          <w:rFonts w:ascii="Times New Roman" w:eastAsia="Lucida Sans Unicode" w:hAnsi="Times New Roman" w:cs="Times New Roman"/>
          <w:b/>
          <w:bCs/>
          <w:color w:val="000000"/>
          <w:spacing w:val="-2"/>
          <w:sz w:val="28"/>
          <w:szCs w:val="28"/>
        </w:rPr>
        <w:t>ВОЛГОГРАДСКОЙ ОБЛАСТИ</w:t>
      </w:r>
    </w:p>
    <w:p w:rsidR="005D73B7" w:rsidRPr="00AD61B8" w:rsidRDefault="005D73B7" w:rsidP="005D73B7">
      <w:pPr>
        <w:widowControl/>
        <w:shd w:val="clear" w:color="auto" w:fill="FFFFFF"/>
        <w:suppressAutoHyphens/>
        <w:autoSpaceDE/>
        <w:autoSpaceDN/>
        <w:adjustRightInd/>
        <w:spacing w:line="317" w:lineRule="exact"/>
        <w:ind w:right="-17"/>
        <w:jc w:val="center"/>
        <w:rPr>
          <w:rFonts w:ascii="Times New Roman" w:eastAsia="Lucida Sans Unicode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5D73B7" w:rsidRPr="00AD61B8" w:rsidRDefault="005D73B7" w:rsidP="005D73B7">
      <w:pPr>
        <w:widowControl/>
        <w:shd w:val="clear" w:color="auto" w:fill="FFFFFF"/>
        <w:suppressAutoHyphens/>
        <w:autoSpaceDE/>
        <w:autoSpaceDN/>
        <w:adjustRightInd/>
        <w:spacing w:line="317" w:lineRule="exact"/>
        <w:ind w:right="-17"/>
        <w:jc w:val="center"/>
        <w:rPr>
          <w:rFonts w:ascii="Times New Roman" w:eastAsia="Lucida Sans Unicode" w:hAnsi="Times New Roman" w:cs="Times New Roman"/>
          <w:b/>
          <w:bCs/>
          <w:color w:val="000000"/>
          <w:spacing w:val="-2"/>
          <w:sz w:val="28"/>
          <w:szCs w:val="28"/>
        </w:rPr>
      </w:pPr>
      <w:r w:rsidRPr="00AD61B8">
        <w:rPr>
          <w:rFonts w:ascii="Times New Roman" w:eastAsia="Lucida Sans Unicode" w:hAnsi="Times New Roman" w:cs="Times New Roman"/>
          <w:b/>
          <w:bCs/>
          <w:color w:val="000000"/>
          <w:spacing w:val="-2"/>
          <w:sz w:val="28"/>
          <w:szCs w:val="28"/>
        </w:rPr>
        <w:t>ПОСТАНОВЛЕНИЕ</w:t>
      </w:r>
    </w:p>
    <w:p w:rsidR="005D73B7" w:rsidRPr="00AD61B8" w:rsidRDefault="005D73B7" w:rsidP="005D73B7">
      <w:pPr>
        <w:widowControl/>
        <w:shd w:val="clear" w:color="auto" w:fill="FFFFFF"/>
        <w:suppressAutoHyphens/>
        <w:autoSpaceDE/>
        <w:autoSpaceDN/>
        <w:adjustRightInd/>
        <w:spacing w:line="317" w:lineRule="exact"/>
        <w:ind w:right="-17"/>
        <w:jc w:val="center"/>
        <w:rPr>
          <w:rFonts w:ascii="Times New Roman" w:eastAsia="Lucida Sans Unicode" w:hAnsi="Times New Roman" w:cs="Times New Roman"/>
          <w:b/>
          <w:bCs/>
          <w:color w:val="000000"/>
          <w:spacing w:val="-2"/>
          <w:sz w:val="28"/>
          <w:szCs w:val="28"/>
        </w:rPr>
      </w:pPr>
      <w:r w:rsidRPr="00AD61B8">
        <w:rPr>
          <w:rFonts w:ascii="Times New Roman" w:eastAsia="Lucida Sans Unicode" w:hAnsi="Times New Roman" w:cs="Times New Roman"/>
          <w:b/>
          <w:bCs/>
          <w:color w:val="000000"/>
          <w:spacing w:val="-2"/>
          <w:sz w:val="28"/>
          <w:szCs w:val="28"/>
        </w:rPr>
        <w:t xml:space="preserve">от </w:t>
      </w:r>
      <w:r w:rsidR="00A768FF">
        <w:rPr>
          <w:rFonts w:ascii="Times New Roman" w:eastAsia="Lucida Sans Unicode" w:hAnsi="Times New Roman" w:cs="Times New Roman"/>
          <w:b/>
          <w:bCs/>
          <w:color w:val="000000"/>
          <w:spacing w:val="-2"/>
          <w:sz w:val="28"/>
          <w:szCs w:val="28"/>
        </w:rPr>
        <w:t>04 июня</w:t>
      </w:r>
      <w:r w:rsidR="00821EAE">
        <w:rPr>
          <w:rFonts w:ascii="Times New Roman" w:eastAsia="Lucida Sans Unicode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AD61B8">
        <w:rPr>
          <w:rFonts w:ascii="Times New Roman" w:eastAsia="Lucida Sans Unicode" w:hAnsi="Times New Roman" w:cs="Times New Roman"/>
          <w:b/>
          <w:bCs/>
          <w:color w:val="000000"/>
          <w:spacing w:val="-2"/>
          <w:sz w:val="28"/>
          <w:szCs w:val="28"/>
        </w:rPr>
        <w:t>20</w:t>
      </w:r>
      <w:r w:rsidR="00D54018">
        <w:rPr>
          <w:rFonts w:ascii="Times New Roman" w:eastAsia="Lucida Sans Unicode" w:hAnsi="Times New Roman" w:cs="Times New Roman"/>
          <w:b/>
          <w:bCs/>
          <w:color w:val="000000"/>
          <w:spacing w:val="-2"/>
          <w:sz w:val="28"/>
          <w:szCs w:val="28"/>
        </w:rPr>
        <w:t>26</w:t>
      </w:r>
      <w:r w:rsidRPr="00AD61B8">
        <w:rPr>
          <w:rFonts w:ascii="Times New Roman" w:eastAsia="Lucida Sans Unicode" w:hAnsi="Times New Roman" w:cs="Times New Roman"/>
          <w:b/>
          <w:bCs/>
          <w:color w:val="000000"/>
          <w:spacing w:val="-2"/>
          <w:sz w:val="28"/>
          <w:szCs w:val="28"/>
        </w:rPr>
        <w:t xml:space="preserve"> года № </w:t>
      </w:r>
      <w:r w:rsidR="00A768FF">
        <w:rPr>
          <w:rFonts w:ascii="Times New Roman" w:eastAsia="Lucida Sans Unicode" w:hAnsi="Times New Roman" w:cs="Times New Roman"/>
          <w:b/>
          <w:bCs/>
          <w:color w:val="000000"/>
          <w:spacing w:val="-2"/>
          <w:sz w:val="28"/>
          <w:szCs w:val="28"/>
        </w:rPr>
        <w:t>71</w:t>
      </w:r>
      <w:r w:rsidR="00FC7E56">
        <w:rPr>
          <w:rFonts w:ascii="Times New Roman" w:eastAsia="Lucida Sans Unicode" w:hAnsi="Times New Roman" w:cs="Times New Roman"/>
          <w:b/>
          <w:bCs/>
          <w:color w:val="000000"/>
          <w:spacing w:val="-2"/>
          <w:sz w:val="28"/>
          <w:szCs w:val="28"/>
        </w:rPr>
        <w:t xml:space="preserve">    </w:t>
      </w:r>
    </w:p>
    <w:p w:rsidR="005D73B7" w:rsidRPr="00AD61B8" w:rsidRDefault="005D73B7" w:rsidP="005D73B7">
      <w:pPr>
        <w:widowControl/>
        <w:shd w:val="clear" w:color="auto" w:fill="FFFFFF"/>
        <w:suppressAutoHyphens/>
        <w:autoSpaceDE/>
        <w:autoSpaceDN/>
        <w:adjustRightInd/>
        <w:spacing w:line="317" w:lineRule="exact"/>
        <w:ind w:right="-17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eastAsia="zh-CN"/>
        </w:rPr>
      </w:pPr>
    </w:p>
    <w:p w:rsidR="00B64292" w:rsidRPr="00B64292" w:rsidRDefault="00B64292" w:rsidP="00B64292">
      <w:pPr>
        <w:pStyle w:val="1"/>
        <w:rPr>
          <w:rFonts w:ascii="Times New Roman" w:hAnsi="Times New Roman"/>
          <w:sz w:val="28"/>
          <w:szCs w:val="28"/>
        </w:rPr>
      </w:pPr>
      <w:r w:rsidRPr="00B64292">
        <w:rPr>
          <w:rFonts w:ascii="Times New Roman" w:hAnsi="Times New Roman"/>
          <w:sz w:val="28"/>
          <w:szCs w:val="28"/>
        </w:rPr>
        <w:t>Об утверждении Порядка формирования перечня налоговых расходов Кумылженского сельского поселения Кумылженского муниципального района Волгоградской области и оценки налоговых расходов Кумылженского сельского поселения Кумылженского муниципального района Волгоградской области</w:t>
      </w:r>
    </w:p>
    <w:p w:rsidR="00B64292" w:rsidRPr="00B4452B" w:rsidRDefault="00B64292" w:rsidP="00B64292">
      <w:pPr>
        <w:rPr>
          <w:rFonts w:ascii="Times New Roman" w:hAnsi="Times New Roman" w:cs="Times New Roman"/>
        </w:rPr>
      </w:pPr>
    </w:p>
    <w:p w:rsidR="00DF26EE" w:rsidRDefault="00B64292" w:rsidP="00B642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64292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>
        <w:rPr>
          <w:rFonts w:ascii="Times New Roman" w:hAnsi="Times New Roman" w:cs="Times New Roman"/>
          <w:sz w:val="24"/>
          <w:szCs w:val="24"/>
        </w:rPr>
        <w:t xml:space="preserve">статьей 174.3 </w:t>
      </w:r>
      <w:r w:rsidRPr="00B64292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постановлениями </w:t>
      </w:r>
      <w:r w:rsidRPr="00B64292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22 июня 2019 года № 796 «Об общих требованиях к оценке налоговых расходов субъектов Российской Федерации и муниципальных образований», руководствуясь Уставом </w:t>
      </w:r>
      <w:r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области, </w:t>
      </w:r>
    </w:p>
    <w:p w:rsidR="00DF26EE" w:rsidRDefault="00DF26EE" w:rsidP="00B64292">
      <w:pPr>
        <w:rPr>
          <w:rFonts w:ascii="Times New Roman" w:hAnsi="Times New Roman" w:cs="Times New Roman"/>
          <w:sz w:val="24"/>
          <w:szCs w:val="24"/>
        </w:rPr>
      </w:pPr>
    </w:p>
    <w:p w:rsidR="00B64292" w:rsidRPr="00B64292" w:rsidRDefault="00B64292" w:rsidP="00DF26EE">
      <w:pPr>
        <w:jc w:val="center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B64292" w:rsidRPr="00B64292" w:rsidRDefault="00B64292" w:rsidP="00B64292">
      <w:pPr>
        <w:rPr>
          <w:rFonts w:ascii="Times New Roman" w:hAnsi="Times New Roman" w:cs="Times New Roman"/>
          <w:sz w:val="24"/>
          <w:szCs w:val="24"/>
        </w:rPr>
      </w:pPr>
      <w:bookmarkStart w:id="0" w:name="sub_1"/>
      <w:r w:rsidRPr="00B64292">
        <w:rPr>
          <w:rFonts w:ascii="Times New Roman" w:hAnsi="Times New Roman" w:cs="Times New Roman"/>
          <w:sz w:val="24"/>
          <w:szCs w:val="24"/>
        </w:rPr>
        <w:t xml:space="preserve">1. Утвердить прилагаемый </w:t>
      </w:r>
      <w:r w:rsidR="00DF26EE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Pr="00B64292">
        <w:rPr>
          <w:rFonts w:ascii="Times New Roman" w:hAnsi="Times New Roman" w:cs="Times New Roman"/>
          <w:sz w:val="24"/>
          <w:szCs w:val="24"/>
        </w:rPr>
        <w:t xml:space="preserve">формирования перечня налоговых расходов </w:t>
      </w:r>
      <w:r w:rsidR="00DF26EE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DF26EE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и оценки налоговых расходов </w:t>
      </w:r>
      <w:r w:rsidR="00DF26EE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DF26EE">
        <w:rPr>
          <w:rFonts w:ascii="Times New Roman" w:hAnsi="Times New Roman" w:cs="Times New Roman"/>
          <w:sz w:val="24"/>
          <w:szCs w:val="24"/>
        </w:rPr>
        <w:t xml:space="preserve">Кумылженского </w:t>
      </w:r>
      <w:r w:rsidRPr="00B64292">
        <w:rPr>
          <w:rFonts w:ascii="Times New Roman" w:hAnsi="Times New Roman" w:cs="Times New Roman"/>
          <w:sz w:val="24"/>
          <w:szCs w:val="24"/>
        </w:rPr>
        <w:t>муниципального района Волгоградской области.</w:t>
      </w:r>
    </w:p>
    <w:p w:rsidR="00B64292" w:rsidRPr="00B64292" w:rsidRDefault="00B64292" w:rsidP="00B64292">
      <w:pPr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2. Признать утратившим силу постановление администрации </w:t>
      </w:r>
      <w:r w:rsidR="00DF26EE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DF26EE">
        <w:rPr>
          <w:rFonts w:ascii="Times New Roman" w:hAnsi="Times New Roman" w:cs="Times New Roman"/>
          <w:sz w:val="24"/>
          <w:szCs w:val="24"/>
        </w:rPr>
        <w:t xml:space="preserve">Кумылженского </w:t>
      </w:r>
      <w:r w:rsidRPr="00B64292">
        <w:rPr>
          <w:rFonts w:ascii="Times New Roman" w:hAnsi="Times New Roman" w:cs="Times New Roman"/>
          <w:sz w:val="24"/>
          <w:szCs w:val="24"/>
        </w:rPr>
        <w:t xml:space="preserve">муниципального района Волгоградской области от </w:t>
      </w:r>
      <w:r w:rsidR="00DF26EE">
        <w:rPr>
          <w:rFonts w:ascii="Times New Roman" w:hAnsi="Times New Roman" w:cs="Times New Roman"/>
          <w:sz w:val="24"/>
          <w:szCs w:val="24"/>
        </w:rPr>
        <w:t>09.02.2022</w:t>
      </w:r>
      <w:r w:rsidRPr="00B64292">
        <w:rPr>
          <w:rFonts w:ascii="Times New Roman" w:hAnsi="Times New Roman" w:cs="Times New Roman"/>
          <w:sz w:val="24"/>
          <w:szCs w:val="24"/>
        </w:rPr>
        <w:t xml:space="preserve"> г. № </w:t>
      </w:r>
      <w:r w:rsidR="00DF26EE">
        <w:rPr>
          <w:rFonts w:ascii="Times New Roman" w:hAnsi="Times New Roman" w:cs="Times New Roman"/>
          <w:sz w:val="24"/>
          <w:szCs w:val="24"/>
        </w:rPr>
        <w:t>10</w:t>
      </w:r>
      <w:r w:rsidRPr="00B64292">
        <w:rPr>
          <w:rFonts w:ascii="Times New Roman" w:hAnsi="Times New Roman" w:cs="Times New Roman"/>
          <w:sz w:val="24"/>
          <w:szCs w:val="24"/>
        </w:rPr>
        <w:t xml:space="preserve"> «Об утверждении Порядка формиро</w:t>
      </w:r>
      <w:r w:rsidR="00DF26EE">
        <w:rPr>
          <w:rFonts w:ascii="Times New Roman" w:hAnsi="Times New Roman" w:cs="Times New Roman"/>
          <w:sz w:val="24"/>
          <w:szCs w:val="24"/>
        </w:rPr>
        <w:t xml:space="preserve">вания перечня налоговых расходов </w:t>
      </w:r>
      <w:r w:rsidRPr="00B64292">
        <w:rPr>
          <w:rFonts w:ascii="Times New Roman" w:hAnsi="Times New Roman" w:cs="Times New Roman"/>
          <w:sz w:val="24"/>
          <w:szCs w:val="24"/>
        </w:rPr>
        <w:t xml:space="preserve"> и</w:t>
      </w:r>
      <w:r w:rsidR="00DF26EE">
        <w:rPr>
          <w:rFonts w:ascii="Times New Roman" w:hAnsi="Times New Roman" w:cs="Times New Roman"/>
          <w:sz w:val="24"/>
          <w:szCs w:val="24"/>
        </w:rPr>
        <w:t xml:space="preserve"> Порядка проведения </w:t>
      </w:r>
      <w:r w:rsidRPr="00B64292">
        <w:rPr>
          <w:rFonts w:ascii="Times New Roman" w:hAnsi="Times New Roman" w:cs="Times New Roman"/>
          <w:sz w:val="24"/>
          <w:szCs w:val="24"/>
        </w:rPr>
        <w:t xml:space="preserve"> оценки налоговых расходов </w:t>
      </w:r>
      <w:r w:rsidR="00DF26EE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F26EE">
        <w:rPr>
          <w:rFonts w:ascii="Times New Roman" w:hAnsi="Times New Roman" w:cs="Times New Roman"/>
          <w:sz w:val="24"/>
          <w:szCs w:val="24"/>
        </w:rPr>
        <w:t xml:space="preserve"> Кумылженского муниципального района Волгоградской области</w:t>
      </w:r>
      <w:r w:rsidRPr="00B64292">
        <w:rPr>
          <w:rFonts w:ascii="Times New Roman" w:hAnsi="Times New Roman" w:cs="Times New Roman"/>
          <w:sz w:val="24"/>
          <w:szCs w:val="24"/>
        </w:rPr>
        <w:t>».</w:t>
      </w:r>
    </w:p>
    <w:p w:rsidR="00DF26EE" w:rsidRDefault="00B64292" w:rsidP="00DF26EE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2"/>
      <w:bookmarkEnd w:id="0"/>
      <w:r w:rsidRPr="00B64292">
        <w:rPr>
          <w:rFonts w:ascii="Times New Roman" w:hAnsi="Times New Roman" w:cs="Times New Roman"/>
          <w:sz w:val="24"/>
          <w:szCs w:val="24"/>
        </w:rPr>
        <w:t>3</w:t>
      </w:r>
      <w:bookmarkEnd w:id="1"/>
      <w:r w:rsidR="00DF26EE">
        <w:rPr>
          <w:rFonts w:ascii="Times New Roman" w:hAnsi="Times New Roman" w:cs="Times New Roman"/>
          <w:sz w:val="24"/>
          <w:szCs w:val="24"/>
        </w:rPr>
        <w:t>.</w:t>
      </w:r>
      <w:r w:rsidR="00DF26EE" w:rsidRPr="00A66824">
        <w:rPr>
          <w:sz w:val="24"/>
          <w:szCs w:val="24"/>
        </w:rPr>
        <w:t xml:space="preserve"> </w:t>
      </w:r>
      <w:proofErr w:type="gramStart"/>
      <w:r w:rsidR="00DF26EE" w:rsidRPr="00075CB0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со дня официального обнародования на официальном сайте администрации Кумылженского муниципального района </w:t>
      </w:r>
      <w:proofErr w:type="spellStart"/>
      <w:r w:rsidR="00DF26EE" w:rsidRPr="00075CB0">
        <w:rPr>
          <w:rFonts w:ascii="Times New Roman" w:hAnsi="Times New Roman" w:cs="Times New Roman"/>
          <w:sz w:val="24"/>
          <w:szCs w:val="24"/>
        </w:rPr>
        <w:t>www.kumadmin.ru</w:t>
      </w:r>
      <w:proofErr w:type="spellEnd"/>
      <w:r w:rsidR="00DF26EE" w:rsidRPr="00075CB0">
        <w:rPr>
          <w:rFonts w:ascii="Times New Roman" w:hAnsi="Times New Roman" w:cs="Times New Roman"/>
          <w:sz w:val="24"/>
          <w:szCs w:val="24"/>
        </w:rPr>
        <w:t xml:space="preserve"> (регистрация в качестве сетевого издания:</w:t>
      </w:r>
      <w:proofErr w:type="gramEnd"/>
      <w:r w:rsidR="00DF26EE" w:rsidRPr="00075C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F26EE" w:rsidRPr="00075CB0">
        <w:rPr>
          <w:rFonts w:ascii="Times New Roman" w:hAnsi="Times New Roman" w:cs="Times New Roman"/>
          <w:sz w:val="24"/>
          <w:szCs w:val="24"/>
        </w:rPr>
        <w:t>ЭЛ № ФС 77-84846 от 03.03.2023) в сети Интернет</w:t>
      </w:r>
      <w:r w:rsidR="00DF26EE">
        <w:rPr>
          <w:rFonts w:ascii="Times New Roman" w:hAnsi="Times New Roman" w:cs="Times New Roman"/>
          <w:sz w:val="24"/>
          <w:szCs w:val="24"/>
        </w:rPr>
        <w:t xml:space="preserve">, распростроняет действия на правоотношения, возникшие с </w:t>
      </w:r>
      <w:proofErr w:type="gramEnd"/>
    </w:p>
    <w:p w:rsidR="00DF26EE" w:rsidRPr="00075CB0" w:rsidRDefault="00DF26EE" w:rsidP="00DF26EE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01.01.2026 года</w:t>
      </w:r>
      <w:r w:rsidRPr="00075CB0">
        <w:rPr>
          <w:rFonts w:ascii="Times New Roman" w:hAnsi="Times New Roman" w:cs="Times New Roman"/>
          <w:sz w:val="24"/>
          <w:szCs w:val="24"/>
        </w:rPr>
        <w:t xml:space="preserve"> и подлежит обнародованию на информационных </w:t>
      </w:r>
      <w:proofErr w:type="gramStart"/>
      <w:r w:rsidRPr="00075CB0">
        <w:rPr>
          <w:rFonts w:ascii="Times New Roman" w:hAnsi="Times New Roman" w:cs="Times New Roman"/>
          <w:sz w:val="24"/>
          <w:szCs w:val="24"/>
        </w:rPr>
        <w:t>стендах</w:t>
      </w:r>
      <w:proofErr w:type="gramEnd"/>
      <w:r w:rsidRPr="00075CB0">
        <w:rPr>
          <w:rFonts w:ascii="Times New Roman" w:hAnsi="Times New Roman" w:cs="Times New Roman"/>
          <w:sz w:val="24"/>
          <w:szCs w:val="24"/>
        </w:rPr>
        <w:t xml:space="preserve"> в МКУК «Кумылженская </w:t>
      </w:r>
      <w:proofErr w:type="spellStart"/>
      <w:r w:rsidRPr="00075CB0">
        <w:rPr>
          <w:rFonts w:ascii="Times New Roman" w:hAnsi="Times New Roman" w:cs="Times New Roman"/>
          <w:sz w:val="24"/>
          <w:szCs w:val="24"/>
        </w:rPr>
        <w:t>межпоселенческая</w:t>
      </w:r>
      <w:proofErr w:type="spellEnd"/>
      <w:r w:rsidRPr="00075CB0">
        <w:rPr>
          <w:rFonts w:ascii="Times New Roman" w:hAnsi="Times New Roman" w:cs="Times New Roman"/>
          <w:sz w:val="24"/>
          <w:szCs w:val="24"/>
        </w:rPr>
        <w:t xml:space="preserve"> центральная библиотека им. Ю.В. Сергеева»</w:t>
      </w:r>
    </w:p>
    <w:p w:rsidR="00B64292" w:rsidRPr="00B64292" w:rsidRDefault="00B64292" w:rsidP="00DF26EE">
      <w:pPr>
        <w:rPr>
          <w:rFonts w:ascii="Times New Roman" w:hAnsi="Times New Roman" w:cs="Times New Roman"/>
          <w:sz w:val="24"/>
          <w:szCs w:val="24"/>
        </w:rPr>
      </w:pPr>
    </w:p>
    <w:p w:rsidR="00B64292" w:rsidRPr="00B64292" w:rsidRDefault="00B64292" w:rsidP="00B6429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64292" w:rsidRPr="00B64292" w:rsidRDefault="00B64292" w:rsidP="00B6429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64292" w:rsidRPr="00B64292" w:rsidRDefault="00B64292" w:rsidP="00B6429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DF26EE">
        <w:rPr>
          <w:rFonts w:ascii="Times New Roman" w:hAnsi="Times New Roman" w:cs="Times New Roman"/>
          <w:sz w:val="24"/>
          <w:szCs w:val="24"/>
        </w:rPr>
        <w:t>Кумылженского</w:t>
      </w:r>
    </w:p>
    <w:p w:rsidR="00B64292" w:rsidRPr="00B64292" w:rsidRDefault="00B64292" w:rsidP="00B6429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B64292">
        <w:rPr>
          <w:rFonts w:ascii="Times New Roman" w:hAnsi="Times New Roman" w:cs="Times New Roman"/>
          <w:sz w:val="24"/>
          <w:szCs w:val="24"/>
        </w:rPr>
        <w:tab/>
      </w:r>
      <w:r w:rsidRPr="00B64292">
        <w:rPr>
          <w:rFonts w:ascii="Times New Roman" w:hAnsi="Times New Roman" w:cs="Times New Roman"/>
          <w:sz w:val="24"/>
          <w:szCs w:val="24"/>
        </w:rPr>
        <w:tab/>
      </w:r>
      <w:r w:rsidRPr="00B64292">
        <w:rPr>
          <w:rFonts w:ascii="Times New Roman" w:hAnsi="Times New Roman" w:cs="Times New Roman"/>
          <w:sz w:val="24"/>
          <w:szCs w:val="24"/>
        </w:rPr>
        <w:tab/>
      </w:r>
      <w:r w:rsidRPr="00B64292">
        <w:rPr>
          <w:rFonts w:ascii="Times New Roman" w:hAnsi="Times New Roman" w:cs="Times New Roman"/>
          <w:sz w:val="24"/>
          <w:szCs w:val="24"/>
        </w:rPr>
        <w:tab/>
      </w:r>
      <w:r w:rsidRPr="00B64292">
        <w:rPr>
          <w:rFonts w:ascii="Times New Roman" w:hAnsi="Times New Roman" w:cs="Times New Roman"/>
          <w:sz w:val="24"/>
          <w:szCs w:val="24"/>
        </w:rPr>
        <w:tab/>
      </w:r>
      <w:r w:rsidRPr="00B64292">
        <w:rPr>
          <w:rFonts w:ascii="Times New Roman" w:hAnsi="Times New Roman" w:cs="Times New Roman"/>
          <w:sz w:val="24"/>
          <w:szCs w:val="24"/>
        </w:rPr>
        <w:tab/>
      </w:r>
      <w:r w:rsidRPr="00B64292">
        <w:rPr>
          <w:rFonts w:ascii="Times New Roman" w:hAnsi="Times New Roman" w:cs="Times New Roman"/>
          <w:sz w:val="24"/>
          <w:szCs w:val="24"/>
        </w:rPr>
        <w:tab/>
      </w:r>
      <w:r w:rsidR="00DF26EE">
        <w:rPr>
          <w:rFonts w:ascii="Times New Roman" w:hAnsi="Times New Roman" w:cs="Times New Roman"/>
          <w:sz w:val="24"/>
          <w:szCs w:val="24"/>
        </w:rPr>
        <w:t>Ю.В.Потапов</w:t>
      </w:r>
    </w:p>
    <w:p w:rsidR="00B64292" w:rsidRPr="00B64292" w:rsidRDefault="00B64292" w:rsidP="00B6429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64292" w:rsidRPr="00DF26EE" w:rsidRDefault="00B64292" w:rsidP="00B64292">
      <w:pPr>
        <w:pStyle w:val="1"/>
        <w:spacing w:before="0" w:after="0"/>
        <w:jc w:val="right"/>
        <w:rPr>
          <w:rFonts w:ascii="Times New Roman" w:hAnsi="Times New Roman"/>
          <w:b w:val="0"/>
          <w:sz w:val="24"/>
          <w:szCs w:val="24"/>
        </w:rPr>
      </w:pPr>
      <w:r w:rsidRPr="00B64292">
        <w:rPr>
          <w:rFonts w:ascii="Times New Roman" w:hAnsi="Times New Roman"/>
          <w:sz w:val="24"/>
          <w:szCs w:val="24"/>
        </w:rPr>
        <w:br w:type="page"/>
      </w:r>
      <w:r w:rsidRPr="00DF26EE">
        <w:rPr>
          <w:rFonts w:ascii="Times New Roman" w:hAnsi="Times New Roman"/>
          <w:b w:val="0"/>
          <w:sz w:val="24"/>
          <w:szCs w:val="24"/>
        </w:rPr>
        <w:lastRenderedPageBreak/>
        <w:t>Приложение</w:t>
      </w:r>
    </w:p>
    <w:p w:rsidR="00B64292" w:rsidRPr="00DF26EE" w:rsidRDefault="00B64292" w:rsidP="00B64292">
      <w:pPr>
        <w:jc w:val="right"/>
        <w:rPr>
          <w:rFonts w:ascii="Times New Roman" w:hAnsi="Times New Roman" w:cs="Times New Roman"/>
          <w:sz w:val="24"/>
          <w:szCs w:val="24"/>
        </w:rPr>
      </w:pPr>
      <w:r w:rsidRPr="00DF26EE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B64292" w:rsidRPr="00DF26EE" w:rsidRDefault="00DF26EE" w:rsidP="00B64292">
      <w:pPr>
        <w:jc w:val="right"/>
        <w:rPr>
          <w:rFonts w:ascii="Times New Roman" w:hAnsi="Times New Roman" w:cs="Times New Roman"/>
          <w:sz w:val="24"/>
          <w:szCs w:val="24"/>
        </w:rPr>
      </w:pPr>
      <w:r w:rsidRPr="00DF26EE">
        <w:rPr>
          <w:rFonts w:ascii="Times New Roman" w:hAnsi="Times New Roman" w:cs="Times New Roman"/>
          <w:sz w:val="24"/>
          <w:szCs w:val="24"/>
        </w:rPr>
        <w:t>Кумылженского</w:t>
      </w:r>
      <w:r w:rsidR="00B64292" w:rsidRPr="00DF26EE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B64292" w:rsidRPr="00DF26EE" w:rsidRDefault="00DF26EE" w:rsidP="00B64292">
      <w:pPr>
        <w:jc w:val="right"/>
        <w:rPr>
          <w:rFonts w:ascii="Times New Roman" w:hAnsi="Times New Roman" w:cs="Times New Roman"/>
          <w:sz w:val="24"/>
          <w:szCs w:val="24"/>
        </w:rPr>
      </w:pPr>
      <w:r w:rsidRPr="00DF26EE">
        <w:rPr>
          <w:rFonts w:ascii="Times New Roman" w:hAnsi="Times New Roman" w:cs="Times New Roman"/>
          <w:sz w:val="24"/>
          <w:szCs w:val="24"/>
        </w:rPr>
        <w:t>Кумылженского</w:t>
      </w:r>
      <w:r w:rsidR="00B64292" w:rsidRPr="00DF26EE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B64292" w:rsidRPr="00DF26EE" w:rsidRDefault="00B64292" w:rsidP="00B64292">
      <w:pPr>
        <w:jc w:val="right"/>
        <w:rPr>
          <w:rFonts w:ascii="Times New Roman" w:hAnsi="Times New Roman" w:cs="Times New Roman"/>
          <w:sz w:val="24"/>
          <w:szCs w:val="24"/>
        </w:rPr>
      </w:pPr>
      <w:r w:rsidRPr="00DF26EE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B64292" w:rsidRPr="00DF26EE" w:rsidRDefault="00A768FF" w:rsidP="00B6429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64292" w:rsidRPr="00DF26E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04 июня </w:t>
      </w:r>
      <w:r w:rsidR="00B64292" w:rsidRPr="00DF26EE">
        <w:rPr>
          <w:rFonts w:ascii="Times New Roman" w:hAnsi="Times New Roman" w:cs="Times New Roman"/>
          <w:sz w:val="24"/>
          <w:szCs w:val="24"/>
        </w:rPr>
        <w:t xml:space="preserve">2026 г. № </w:t>
      </w:r>
      <w:r>
        <w:rPr>
          <w:rFonts w:ascii="Times New Roman" w:hAnsi="Times New Roman" w:cs="Times New Roman"/>
          <w:sz w:val="24"/>
          <w:szCs w:val="24"/>
        </w:rPr>
        <w:t>71</w:t>
      </w:r>
    </w:p>
    <w:p w:rsidR="00B64292" w:rsidRPr="00B64292" w:rsidRDefault="00B64292" w:rsidP="00B64292">
      <w:pPr>
        <w:pStyle w:val="1"/>
        <w:spacing w:before="0" w:after="0"/>
        <w:rPr>
          <w:rFonts w:ascii="Times New Roman" w:hAnsi="Times New Roman"/>
          <w:sz w:val="24"/>
          <w:szCs w:val="24"/>
        </w:rPr>
      </w:pPr>
    </w:p>
    <w:p w:rsidR="00B64292" w:rsidRPr="00B64292" w:rsidRDefault="00B64292" w:rsidP="00B6429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4292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B64292" w:rsidRPr="00B64292" w:rsidRDefault="00B64292" w:rsidP="00B6429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4292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формирования перечня налоговых расходов </w:t>
      </w:r>
      <w:r w:rsidR="00DF26EE">
        <w:rPr>
          <w:rFonts w:ascii="Times New Roman" w:hAnsi="Times New Roman" w:cs="Times New Roman"/>
          <w:b/>
          <w:bCs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 </w:t>
      </w:r>
      <w:r w:rsidR="00DF26EE">
        <w:rPr>
          <w:rFonts w:ascii="Times New Roman" w:hAnsi="Times New Roman" w:cs="Times New Roman"/>
          <w:b/>
          <w:bCs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Волгоградской области и оценки налоговых расходов </w:t>
      </w:r>
      <w:r w:rsidR="00DF26EE">
        <w:rPr>
          <w:rFonts w:ascii="Times New Roman" w:hAnsi="Times New Roman" w:cs="Times New Roman"/>
          <w:b/>
          <w:bCs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 </w:t>
      </w:r>
      <w:r w:rsidR="00DF26EE">
        <w:rPr>
          <w:rFonts w:ascii="Times New Roman" w:hAnsi="Times New Roman" w:cs="Times New Roman"/>
          <w:b/>
          <w:bCs/>
          <w:sz w:val="24"/>
          <w:szCs w:val="24"/>
        </w:rPr>
        <w:t>Кумылженского</w:t>
      </w:r>
      <w:r w:rsidR="00BD53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64292">
        <w:rPr>
          <w:rFonts w:ascii="Times New Roman" w:hAnsi="Times New Roman" w:cs="Times New Roman"/>
          <w:b/>
          <w:bCs/>
          <w:sz w:val="24"/>
          <w:szCs w:val="24"/>
        </w:rPr>
        <w:t>муниципального района Волгоградской области</w:t>
      </w:r>
    </w:p>
    <w:p w:rsidR="00B64292" w:rsidRPr="00B64292" w:rsidRDefault="00B64292" w:rsidP="00B64292">
      <w:pPr>
        <w:widowControl/>
        <w:autoSpaceDE/>
        <w:autoSpaceDN/>
        <w:adjustRightInd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64292" w:rsidRPr="00B64292" w:rsidRDefault="00B64292" w:rsidP="00B64292">
      <w:pPr>
        <w:widowControl/>
        <w:autoSpaceDE/>
        <w:autoSpaceDN/>
        <w:adjustRightInd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B64292" w:rsidRPr="00B64292" w:rsidRDefault="00B64292" w:rsidP="00B64292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1. Настоящий Порядок определяет процедуру формирования перечня налоговых расходов </w:t>
      </w:r>
      <w:r w:rsidR="00BD533F">
        <w:rPr>
          <w:rFonts w:ascii="Times New Roman" w:hAnsi="Times New Roman" w:cs="Times New Roman"/>
          <w:sz w:val="24"/>
          <w:szCs w:val="24"/>
        </w:rPr>
        <w:t>Кумылжен</w:t>
      </w:r>
      <w:r w:rsidR="00DF26EE">
        <w:rPr>
          <w:rFonts w:ascii="Times New Roman" w:hAnsi="Times New Roman" w:cs="Times New Roman"/>
          <w:sz w:val="24"/>
          <w:szCs w:val="24"/>
        </w:rPr>
        <w:t>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BD533F">
        <w:rPr>
          <w:rFonts w:ascii="Times New Roman" w:hAnsi="Times New Roman" w:cs="Times New Roman"/>
          <w:sz w:val="24"/>
          <w:szCs w:val="24"/>
        </w:rPr>
        <w:t>Кумылжен</w:t>
      </w:r>
      <w:r w:rsidR="00DF26EE">
        <w:rPr>
          <w:rFonts w:ascii="Times New Roman" w:hAnsi="Times New Roman" w:cs="Times New Roman"/>
          <w:sz w:val="24"/>
          <w:szCs w:val="24"/>
        </w:rPr>
        <w:t>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области, реестра налоговых расходов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="00BD533F" w:rsidRPr="00B64292">
        <w:rPr>
          <w:rFonts w:ascii="Times New Roman" w:hAnsi="Times New Roman" w:cs="Times New Roman"/>
          <w:sz w:val="24"/>
          <w:szCs w:val="24"/>
        </w:rPr>
        <w:t xml:space="preserve"> </w:t>
      </w:r>
      <w:r w:rsidRPr="00B6429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="00BD533F" w:rsidRPr="00B64292">
        <w:rPr>
          <w:rFonts w:ascii="Times New Roman" w:hAnsi="Times New Roman" w:cs="Times New Roman"/>
          <w:sz w:val="24"/>
          <w:szCs w:val="24"/>
        </w:rPr>
        <w:t xml:space="preserve"> </w:t>
      </w:r>
      <w:r w:rsidRPr="00B64292">
        <w:rPr>
          <w:rFonts w:ascii="Times New Roman" w:hAnsi="Times New Roman" w:cs="Times New Roman"/>
          <w:sz w:val="24"/>
          <w:szCs w:val="24"/>
        </w:rPr>
        <w:t xml:space="preserve">муниципального района Волгоградской области и методику оценки налоговых расходов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(далее - налоговые расходы).</w:t>
      </w:r>
    </w:p>
    <w:p w:rsidR="00B64292" w:rsidRPr="00B64292" w:rsidRDefault="00B64292" w:rsidP="00B64292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Под оценкой налоговых расходов в целях настоящего Порядка понимается оценка объемов и оценка эффективности налоговых расходов.</w:t>
      </w:r>
    </w:p>
    <w:p w:rsidR="00B64292" w:rsidRPr="00B64292" w:rsidRDefault="00B64292" w:rsidP="00B6429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B64292">
        <w:rPr>
          <w:rFonts w:ascii="Times New Roman" w:hAnsi="Times New Roman" w:cs="Times New Roman"/>
          <w:sz w:val="24"/>
          <w:szCs w:val="24"/>
        </w:rPr>
        <w:t>Понятия, специально не определенные в настоящем Порядке, применяются в значениях, определенных Бюджетным кодексом Российской Федерации, постановлением Правительства Российской Федерации от 22 июня 2019 года N 796 «Об общих требованиях к оценке налоговых расходов субъектов Российской Федерации и муниципальных образований».</w:t>
      </w:r>
      <w:proofErr w:type="gramEnd"/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3. </w:t>
      </w:r>
      <w:r w:rsidRPr="00B64292">
        <w:rPr>
          <w:rFonts w:ascii="Times New Roman" w:eastAsia="Calibri" w:hAnsi="Times New Roman" w:cs="Times New Roman"/>
          <w:sz w:val="24"/>
          <w:szCs w:val="24"/>
        </w:rPr>
        <w:t>В целях оценки налог</w:t>
      </w:r>
      <w:r w:rsidR="00FC7E56">
        <w:rPr>
          <w:rFonts w:ascii="Times New Roman" w:eastAsia="Calibri" w:hAnsi="Times New Roman" w:cs="Times New Roman"/>
          <w:sz w:val="24"/>
          <w:szCs w:val="24"/>
        </w:rPr>
        <w:t>овых расходов финансовый орган а</w:t>
      </w:r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дминистрации </w:t>
      </w:r>
      <w:r w:rsidR="00FC7E56">
        <w:rPr>
          <w:rFonts w:ascii="Times New Roman" w:hAnsi="Times New Roman" w:cs="Times New Roman"/>
          <w:sz w:val="24"/>
          <w:szCs w:val="24"/>
        </w:rPr>
        <w:t xml:space="preserve">Кумылженского </w:t>
      </w:r>
      <w:r w:rsidRPr="00B6429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B6429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>а) формирует перечень налоговых расходов;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>б) формирует оценку фактического объема налогового расхода за отчетный финансовый год, оценку объема налогового расхода на текущий финансовый год, очередной финансовый год и плановый период;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>в) осуществляет обобщение результатов оценки эффективности налоговых расходов, проводимой кураторами налоговых расходов;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>г) определяет порядок участия соисполнителя куратора налогового расхода в проведении оценки налоговых расходов муниципального образования;</w:t>
      </w:r>
    </w:p>
    <w:p w:rsidR="00B64292" w:rsidRPr="00B64292" w:rsidRDefault="00B64292" w:rsidP="00B64292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B64292">
        <w:rPr>
          <w:rFonts w:ascii="Times New Roman" w:eastAsia="Calibri" w:hAnsi="Times New Roman" w:cs="Times New Roman"/>
          <w:sz w:val="24"/>
          <w:szCs w:val="24"/>
        </w:rPr>
        <w:t>д</w:t>
      </w:r>
      <w:proofErr w:type="spellEnd"/>
      <w:r w:rsidRPr="00B64292">
        <w:rPr>
          <w:rFonts w:ascii="Times New Roman" w:eastAsia="Calibri" w:hAnsi="Times New Roman" w:cs="Times New Roman"/>
          <w:sz w:val="24"/>
          <w:szCs w:val="24"/>
        </w:rPr>
        <w:t>) определяет порядок рассмотрения предложений о сохранении (уточнении, отмене) льгот для плательщиков, формируемых в соответствии с пунктом 18 настоящего Порядка</w:t>
      </w:r>
      <w:r w:rsidRPr="00B64292">
        <w:rPr>
          <w:rFonts w:ascii="Times New Roman" w:hAnsi="Times New Roman" w:cs="Times New Roman"/>
          <w:sz w:val="24"/>
          <w:szCs w:val="24"/>
        </w:rPr>
        <w:t>.</w:t>
      </w:r>
    </w:p>
    <w:p w:rsidR="00B64292" w:rsidRPr="00B64292" w:rsidRDefault="00B64292" w:rsidP="00B64292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4. В целях оценки налоговых расходов главные администраторы доходов бюджета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формируют и представляют в администрацию сельского поселения в отношении каждого налогового расхода данные о значениях фискальных характеристик соответствующего налогового расхода за год, предшествующий отчетному финансовому году, а также за шесть лет, предшествующих отчетному финансовому году.</w:t>
      </w:r>
    </w:p>
    <w:p w:rsidR="00B64292" w:rsidRPr="00B64292" w:rsidRDefault="00B64292" w:rsidP="00B64292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5. В целях оценки налоговых расходов кураторы налоговых расходов:</w:t>
      </w:r>
    </w:p>
    <w:p w:rsidR="00B64292" w:rsidRPr="00B64292" w:rsidRDefault="00B64292" w:rsidP="00B64292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а) формируют паспорта налоговых расходов, содержащие информацию по перечню </w:t>
      </w:r>
      <w:proofErr w:type="gramStart"/>
      <w:r w:rsidRPr="00B64292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Pr="00B64292">
        <w:rPr>
          <w:rFonts w:ascii="Times New Roman" w:hAnsi="Times New Roman" w:cs="Times New Roman"/>
          <w:sz w:val="24"/>
          <w:szCs w:val="24"/>
        </w:rPr>
        <w:t xml:space="preserve"> к настоящему Порядку;</w:t>
      </w:r>
    </w:p>
    <w:p w:rsidR="00B64292" w:rsidRPr="00B64292" w:rsidRDefault="00B64292" w:rsidP="00B64292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б) осуществляют оценку эффективности каждого курируемого налогового расхода и направляют результаты такой оценки в финансовый орган администрации поселения.</w:t>
      </w:r>
    </w:p>
    <w:p w:rsidR="00B64292" w:rsidRPr="00B64292" w:rsidRDefault="00B64292" w:rsidP="00B64292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B64292" w:rsidRPr="00B64292" w:rsidRDefault="00B64292" w:rsidP="00B64292">
      <w:pPr>
        <w:widowControl/>
        <w:autoSpaceDE/>
        <w:autoSpaceDN/>
        <w:adjustRightInd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b/>
          <w:bCs/>
          <w:sz w:val="24"/>
          <w:szCs w:val="24"/>
        </w:rPr>
        <w:lastRenderedPageBreak/>
        <w:t>II. Формирование перечня налоговых расходов. Формирование и ведение реестра налоговых расходов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B64292">
        <w:rPr>
          <w:rFonts w:ascii="Times New Roman" w:hAnsi="Times New Roman" w:cs="Times New Roman"/>
          <w:sz w:val="24"/>
          <w:szCs w:val="24"/>
        </w:rPr>
        <w:t xml:space="preserve">Проект перечня налоговых расходов на очередной финансовый год и плановый период разрабатывается финансовым органом администрации поселения ежегодно </w:t>
      </w:r>
      <w:r w:rsidRPr="00522B4B">
        <w:rPr>
          <w:rFonts w:ascii="Times New Roman" w:hAnsi="Times New Roman" w:cs="Times New Roman"/>
          <w:bCs/>
          <w:sz w:val="24"/>
          <w:szCs w:val="24"/>
        </w:rPr>
        <w:t>в срок до 25 марта текущего финансового года</w:t>
      </w:r>
      <w:r w:rsidRPr="00522B4B">
        <w:rPr>
          <w:rFonts w:ascii="Times New Roman" w:hAnsi="Times New Roman" w:cs="Times New Roman"/>
          <w:sz w:val="24"/>
          <w:szCs w:val="24"/>
        </w:rPr>
        <w:t>,</w:t>
      </w:r>
      <w:r w:rsidRPr="00B64292">
        <w:rPr>
          <w:rFonts w:ascii="Times New Roman" w:hAnsi="Times New Roman" w:cs="Times New Roman"/>
          <w:sz w:val="24"/>
          <w:szCs w:val="24"/>
        </w:rPr>
        <w:t xml:space="preserve"> направляется на согласование в Администрацию поселения, ответственным исполнителям муниципальных программ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="00BD533F" w:rsidRPr="00B64292">
        <w:rPr>
          <w:rFonts w:ascii="Times New Roman" w:hAnsi="Times New Roman" w:cs="Times New Roman"/>
          <w:sz w:val="24"/>
          <w:szCs w:val="24"/>
        </w:rPr>
        <w:t xml:space="preserve"> </w:t>
      </w:r>
      <w:r w:rsidRPr="00B6429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области, а также иным органам и организациям, которых проектом перечня налоговых расходов предлагается закрепить в качестве кураторов налоговых</w:t>
      </w:r>
      <w:proofErr w:type="gramEnd"/>
      <w:r w:rsidRPr="00B64292">
        <w:rPr>
          <w:rFonts w:ascii="Times New Roman" w:hAnsi="Times New Roman" w:cs="Times New Roman"/>
          <w:sz w:val="24"/>
          <w:szCs w:val="24"/>
        </w:rPr>
        <w:t xml:space="preserve"> расходов.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B64292">
        <w:rPr>
          <w:rFonts w:ascii="Times New Roman" w:hAnsi="Times New Roman" w:cs="Times New Roman"/>
          <w:sz w:val="24"/>
          <w:szCs w:val="24"/>
        </w:rPr>
        <w:t xml:space="preserve">Указанные в пункте 6 настоящего Порядка органы, организации </w:t>
      </w:r>
      <w:r w:rsidRPr="00522B4B">
        <w:rPr>
          <w:rFonts w:ascii="Times New Roman" w:hAnsi="Times New Roman" w:cs="Times New Roman"/>
          <w:bCs/>
          <w:sz w:val="24"/>
          <w:szCs w:val="24"/>
        </w:rPr>
        <w:t>в срок до 10 апреля текущего финансового года</w:t>
      </w:r>
      <w:r w:rsidRPr="00B64292">
        <w:rPr>
          <w:rFonts w:ascii="Times New Roman" w:hAnsi="Times New Roman" w:cs="Times New Roman"/>
          <w:sz w:val="24"/>
          <w:szCs w:val="24"/>
        </w:rPr>
        <w:t xml:space="preserve">, рассматривают проект перечня налоговых расходов на предмет распределения налоговых расходов по муниципальным программам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области, направлениям деятельности, не входящим в муниципальные программы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кураторам налоговых расходов, и в случае несогласия с</w:t>
      </w:r>
      <w:proofErr w:type="gramEnd"/>
      <w:r w:rsidRPr="00B64292">
        <w:rPr>
          <w:rFonts w:ascii="Times New Roman" w:hAnsi="Times New Roman" w:cs="Times New Roman"/>
          <w:sz w:val="24"/>
          <w:szCs w:val="24"/>
        </w:rPr>
        <w:t xml:space="preserve"> указанным распределением направляют в финансовый орган Администрации сельского поселения предложения по уточнению такого распределения (с указанием муниципальной программы, направления деятельности, не входящего в муниципальные программы, куратора расходов, к которым необходимо отнести каждый налоговый расход, в отношении которого имеются замечания).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В случае если предложения, указанные в абзаце первом настоящего пункта, предполагают изменение куратора налогового расхода, такие предложения подлежат согласованию с предлагаемым куратором налогового расхода.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В случае если результаты рассмотрения не направлены в финансовый орган Администрации поселения в течение срока, указанного в абзаце первом настоящего пункта, проект перечня считается согласованным.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В случае если замечания к отдельным позициям проекта перечня не содержат конкретных предложений по уточнению распределения, указанных в абзаце первом настоящего пункта, проект перечня считается согласованным в отношении соответствующих позиций.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B64292">
        <w:rPr>
          <w:rFonts w:ascii="Times New Roman" w:hAnsi="Times New Roman" w:cs="Times New Roman"/>
          <w:sz w:val="24"/>
          <w:szCs w:val="24"/>
        </w:rPr>
        <w:t>Согласование проекта перечня налоговых расходов в части позиций, изложенных идентично перечню налоговых расходов на текущий финансовый год и плановый период, не требуется, за исключением случаев внесения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соответствующие позиции проекта перечня налоговых расходов.</w:t>
      </w:r>
      <w:proofErr w:type="gramEnd"/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При наличии разногласий по проекту перечня налоговых расходов финансовый орган Администрации сельского поселения </w:t>
      </w:r>
      <w:r w:rsidRPr="00522B4B">
        <w:rPr>
          <w:rFonts w:ascii="Times New Roman" w:hAnsi="Times New Roman" w:cs="Times New Roman"/>
          <w:bCs/>
          <w:sz w:val="24"/>
          <w:szCs w:val="24"/>
        </w:rPr>
        <w:t>в срок до 20 апреля текущего финансового года</w:t>
      </w:r>
      <w:r w:rsidRPr="00B64292">
        <w:rPr>
          <w:rFonts w:ascii="Times New Roman" w:hAnsi="Times New Roman" w:cs="Times New Roman"/>
          <w:sz w:val="24"/>
          <w:szCs w:val="24"/>
        </w:rPr>
        <w:t>, обеспечивает проведение согласительных совещаний с соответствующими органами, организациями.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Разногласия, не урегулированные по результатам совещаний, указанных в абзаце шестом настоящего пункта, </w:t>
      </w:r>
      <w:r w:rsidRPr="00522B4B">
        <w:rPr>
          <w:rFonts w:ascii="Times New Roman" w:hAnsi="Times New Roman" w:cs="Times New Roman"/>
          <w:bCs/>
          <w:sz w:val="24"/>
          <w:szCs w:val="24"/>
        </w:rPr>
        <w:t xml:space="preserve">в срок до 30 апреля текущего финансового года, </w:t>
      </w:r>
      <w:r w:rsidRPr="00B64292">
        <w:rPr>
          <w:rFonts w:ascii="Times New Roman" w:hAnsi="Times New Roman" w:cs="Times New Roman"/>
          <w:sz w:val="24"/>
          <w:szCs w:val="24"/>
        </w:rPr>
        <w:t xml:space="preserve">рассматриваются главой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="00BD533F" w:rsidRPr="00B64292">
        <w:rPr>
          <w:rFonts w:ascii="Times New Roman" w:hAnsi="Times New Roman" w:cs="Times New Roman"/>
          <w:sz w:val="24"/>
          <w:szCs w:val="24"/>
        </w:rPr>
        <w:t xml:space="preserve"> </w:t>
      </w:r>
      <w:r w:rsidRPr="00B6429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8. В срок не позднее 7 рабочих дней после завершения процедур, указанных в пункте 7 настоящего Порядка, перечень налоговых расходов считается сформированным и размещается на официальном сайте Администрации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в информационно-телекоммуникационной сети «Интернет».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proofErr w:type="gramStart"/>
      <w:r w:rsidRPr="00B64292">
        <w:rPr>
          <w:rFonts w:ascii="Times New Roman" w:hAnsi="Times New Roman" w:cs="Times New Roman"/>
          <w:sz w:val="24"/>
          <w:szCs w:val="24"/>
        </w:rPr>
        <w:t>В случае внесения в текущем финансовом году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перечень налоговых расходов, кураторы налоговых расходов в срок не позднее 10 рабочих дней с даты соответствующих изменений направляют в финансовый орган Администрации поселения соответствующую информацию для уточнения указанного перечня.</w:t>
      </w:r>
      <w:proofErr w:type="gramEnd"/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B64292">
        <w:rPr>
          <w:rFonts w:ascii="Times New Roman" w:hAnsi="Times New Roman" w:cs="Times New Roman"/>
          <w:sz w:val="24"/>
          <w:szCs w:val="24"/>
        </w:rPr>
        <w:t xml:space="preserve">Уточненный перечень налоговых расходов формируется </w:t>
      </w:r>
      <w:r w:rsidRPr="00522B4B">
        <w:rPr>
          <w:rFonts w:ascii="Times New Roman" w:hAnsi="Times New Roman" w:cs="Times New Roman"/>
          <w:bCs/>
          <w:sz w:val="24"/>
          <w:szCs w:val="24"/>
        </w:rPr>
        <w:t>в срок до 1 октября текущего финансового года</w:t>
      </w:r>
      <w:r w:rsidRPr="00B642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64292">
        <w:rPr>
          <w:rFonts w:ascii="Times New Roman" w:hAnsi="Times New Roman" w:cs="Times New Roman"/>
          <w:sz w:val="24"/>
          <w:szCs w:val="24"/>
        </w:rPr>
        <w:t xml:space="preserve">(в случае уточнения структуры муниципальных программ в рамках формирования проекта решения о бюджете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на очередной финансовый год и плановый период) и </w:t>
      </w:r>
      <w:r w:rsidRPr="00522B4B">
        <w:rPr>
          <w:rFonts w:ascii="Times New Roman" w:hAnsi="Times New Roman" w:cs="Times New Roman"/>
          <w:bCs/>
          <w:sz w:val="24"/>
          <w:szCs w:val="24"/>
        </w:rPr>
        <w:t>до 15 декабря текущего финансового года</w:t>
      </w:r>
      <w:r w:rsidRPr="00B642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64292">
        <w:rPr>
          <w:rFonts w:ascii="Times New Roman" w:hAnsi="Times New Roman" w:cs="Times New Roman"/>
          <w:sz w:val="24"/>
          <w:szCs w:val="24"/>
        </w:rPr>
        <w:t>(в случае уточнения структуры муниципальных программ в рамках рассмотрения и утверждения проекта</w:t>
      </w:r>
      <w:proofErr w:type="gramEnd"/>
      <w:r w:rsidRPr="00B64292">
        <w:rPr>
          <w:rFonts w:ascii="Times New Roman" w:hAnsi="Times New Roman" w:cs="Times New Roman"/>
          <w:sz w:val="24"/>
          <w:szCs w:val="24"/>
        </w:rPr>
        <w:t xml:space="preserve"> решения о бюджете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="00BD533F" w:rsidRPr="00B64292">
        <w:rPr>
          <w:rFonts w:ascii="Times New Roman" w:hAnsi="Times New Roman" w:cs="Times New Roman"/>
          <w:sz w:val="24"/>
          <w:szCs w:val="24"/>
        </w:rPr>
        <w:t xml:space="preserve"> </w:t>
      </w:r>
      <w:r w:rsidRPr="00B64292">
        <w:rPr>
          <w:rFonts w:ascii="Times New Roman" w:hAnsi="Times New Roman" w:cs="Times New Roman"/>
          <w:sz w:val="24"/>
          <w:szCs w:val="24"/>
        </w:rPr>
        <w:t>муниципального района Волгоградской области на очередной финансовый год и плановый период).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11. Реестр налоговых расходов формируется и ведется в порядке, установленном Администрацией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BD533F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B64292" w:rsidRPr="00B64292" w:rsidRDefault="00B64292" w:rsidP="00B64292">
      <w:pPr>
        <w:widowControl/>
        <w:autoSpaceDE/>
        <w:autoSpaceDN/>
        <w:adjustRightInd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b/>
          <w:bCs/>
          <w:sz w:val="24"/>
          <w:szCs w:val="24"/>
        </w:rPr>
        <w:t>III. Оценка эффективности налоговых расходов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12. Порядок оценки налоговых расходов определяет последовательность действий администрации </w:t>
      </w:r>
      <w:r w:rsidR="002642C4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2642C4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области: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- при проведении ежегодной оценки налоговых расходов;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- при подготовке заключений (рекомендаций) по вопросам установления,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продления и отмены налоговых льгот, освобождений и иных преференций, предусмотренных в качестве мер поддержки в соответствии целями муниципальных программ и (или) целями социально-экономической политики </w:t>
      </w:r>
      <w:r w:rsidR="002642C4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2642C4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(далее - налоговые льготы).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13. Оценка налоговых расходов производится в целях обеспечения контроля результативности налоговых расходов и их соответствия общественным интересам. Оценка налоговых расходов направлена на оптимизацию перечня действующих налоговых расходов, а также обеспечение оптимального выбора объектов для предоставления поддержки в форме установления налоговых льгот.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14. Налоговые расходы распределяются на три целевые категории: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14.1. Социальные налоговые расходы - целевая категория налоговых расходов субъекта Российской Федерации (муниципального образования), обусловленных необходимостью обеспечения социальной защиты (поддержки) населения, укрепления здоровья человека, развития физической культуры и спорта, экологического и санитарно-эпидемиологического благополучия и поддержки благотворительной и добровольческой (волонтерской) деятельности.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14.2. Стимулирующие налоговые расходы - целевая категория налоговых расходов, предполагающих стимулирование экономической активности субъектов предпринимательской деятельности, привлечение инвестиций, расширение экономического потенциала (включая создание новых рабочих мест, улучшение условий труда) и последующее увеличение (предотвращение снижения) доходов местных бюджетов;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14.3. Технические налоговые расходы - целевая категория налоговых расходов, предполагающих уменьшение расходов налогоплательщиков, воспользовавшихся </w:t>
      </w:r>
      <w:r w:rsidRPr="00B64292">
        <w:rPr>
          <w:rFonts w:ascii="Times New Roman" w:hAnsi="Times New Roman" w:cs="Times New Roman"/>
          <w:sz w:val="24"/>
          <w:szCs w:val="24"/>
        </w:rPr>
        <w:lastRenderedPageBreak/>
        <w:t>льготами, финансовое обеспечение которых осуществляется в полном объеме или частично за счет средств местных бюджетов.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15. Оценка эффективности налоговых расходов проводится ежегодно, но не позднее 1 июня текущего финансового года. Оценка эффективности по налоговым льготам (налоговым расходам), предлагаемым к введению, проводится на стадии подготовки проекта решения Совета </w:t>
      </w:r>
      <w:r w:rsidR="00FC7E56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поселения, устанавливающего налоговую льготу (налоговый расход), соответствии с критериями оценки эффективности налоговых расходов, указанными в пунктах 17 - 23 настоящего Порядка.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В целях проведения оценки отдельных налоговых расходов кураторами налоговых расходов могут привлекаться соисполнители.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Соисполнители кураторов налоговых расходов оказывают содействие кураторам налоговых расходов при осуществлении оценки налоговых расходов, в том числе в пределах компетенции предоставляют информацию, необходимую для оценки налоговых расходов. Порядок обмена информацией, а также ее состав и содержание определяется индивидуально между куратором налоговых расходов и соисполнителем куратора налоговых расходов с учетом сроков представления кураторами налоговых расходов информации в администрацию </w:t>
      </w:r>
      <w:r w:rsidR="00FC7E56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C7E56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16. В целях проведения оценки эффективности налоговых расходов: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16.1. До 1 февраля текущего финансового года администрация </w:t>
      </w:r>
      <w:r w:rsidR="00FC7E56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C7E56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направляет в Управление Федеральной налоговой службы по Волгоградской области сведения о категориях </w:t>
      </w:r>
      <w:proofErr w:type="gramStart"/>
      <w:r w:rsidRPr="00B64292">
        <w:rPr>
          <w:rFonts w:ascii="Times New Roman" w:hAnsi="Times New Roman" w:cs="Times New Roman"/>
          <w:sz w:val="24"/>
          <w:szCs w:val="24"/>
        </w:rPr>
        <w:t>налогоплательщиков</w:t>
      </w:r>
      <w:proofErr w:type="gramEnd"/>
      <w:r w:rsidRPr="00B64292">
        <w:rPr>
          <w:rFonts w:ascii="Times New Roman" w:hAnsi="Times New Roman" w:cs="Times New Roman"/>
          <w:sz w:val="24"/>
          <w:szCs w:val="24"/>
        </w:rPr>
        <w:t xml:space="preserve"> с указанием обусловливающих соответствующие налоговые расходы нормативных правовых актов Совета депутатов </w:t>
      </w:r>
      <w:proofErr w:type="spellStart"/>
      <w:r w:rsidRPr="00B64292">
        <w:rPr>
          <w:rFonts w:ascii="Times New Roman" w:hAnsi="Times New Roman" w:cs="Times New Roman"/>
          <w:sz w:val="24"/>
          <w:szCs w:val="24"/>
        </w:rPr>
        <w:t>Клетского</w:t>
      </w:r>
      <w:proofErr w:type="spellEnd"/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поселения, в том числе действовавших в отчетном году и в году, предшествующем отчетному году, и иную информацию, указанную в </w:t>
      </w:r>
      <w:proofErr w:type="gramStart"/>
      <w:r w:rsidRPr="00B64292">
        <w:rPr>
          <w:rFonts w:ascii="Times New Roman" w:hAnsi="Times New Roman" w:cs="Times New Roman"/>
          <w:sz w:val="24"/>
          <w:szCs w:val="24"/>
        </w:rPr>
        <w:t>приложении</w:t>
      </w:r>
      <w:proofErr w:type="gramEnd"/>
      <w:r w:rsidRPr="00B64292">
        <w:rPr>
          <w:rFonts w:ascii="Times New Roman" w:hAnsi="Times New Roman" w:cs="Times New Roman"/>
          <w:sz w:val="24"/>
          <w:szCs w:val="24"/>
        </w:rPr>
        <w:t xml:space="preserve"> к общим требованиям к оценке налоговых расходов субъектов Российской Федерации и муниципальных образований, утвержденным постановлением Правительства Российской Федерации от 22 июня 2019 года № 796;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16.2. </w:t>
      </w:r>
      <w:proofErr w:type="gramStart"/>
      <w:r w:rsidRPr="00B64292">
        <w:rPr>
          <w:rFonts w:ascii="Times New Roman" w:hAnsi="Times New Roman" w:cs="Times New Roman"/>
          <w:sz w:val="24"/>
          <w:szCs w:val="24"/>
        </w:rPr>
        <w:t xml:space="preserve">До 1 апреля текущего финансового года Управление Федеральной налоговой службы по Волгоградской области направляет в администрацию </w:t>
      </w:r>
      <w:r w:rsidR="00FC7E56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FC7E56" w:rsidRPr="00FC7E56">
        <w:rPr>
          <w:rFonts w:ascii="Times New Roman" w:hAnsi="Times New Roman" w:cs="Times New Roman"/>
          <w:sz w:val="24"/>
          <w:szCs w:val="24"/>
        </w:rPr>
        <w:t xml:space="preserve"> </w:t>
      </w:r>
      <w:r w:rsidR="00FC7E56">
        <w:rPr>
          <w:rFonts w:ascii="Times New Roman" w:hAnsi="Times New Roman" w:cs="Times New Roman"/>
          <w:sz w:val="24"/>
          <w:szCs w:val="24"/>
        </w:rPr>
        <w:t>Кумылженского</w:t>
      </w:r>
      <w:r w:rsidR="00FC7E56" w:rsidRPr="00B64292">
        <w:rPr>
          <w:rFonts w:ascii="Times New Roman" w:hAnsi="Times New Roman" w:cs="Times New Roman"/>
          <w:sz w:val="24"/>
          <w:szCs w:val="24"/>
        </w:rPr>
        <w:t xml:space="preserve"> </w:t>
      </w:r>
      <w:r w:rsidRPr="00B64292">
        <w:rPr>
          <w:rFonts w:ascii="Times New Roman" w:hAnsi="Times New Roman" w:cs="Times New Roman"/>
          <w:sz w:val="24"/>
          <w:szCs w:val="24"/>
        </w:rPr>
        <w:t>муниципального района Волгоградской области информацию за год, предшествующий отчетному году, а также уточненные данные за иные отчетные периоды в целях оценки эффективности налоговых расходов в случае необходимости с учетом актуальной информации по налоговым декларациям по состоянию на 1 марта текущего</w:t>
      </w:r>
      <w:proofErr w:type="gramEnd"/>
      <w:r w:rsidRPr="00B64292">
        <w:rPr>
          <w:rFonts w:ascii="Times New Roman" w:hAnsi="Times New Roman" w:cs="Times New Roman"/>
          <w:sz w:val="24"/>
          <w:szCs w:val="24"/>
        </w:rPr>
        <w:t xml:space="preserve"> финансового года, о фискальных характеристиках налоговых расходов, </w:t>
      </w:r>
      <w:proofErr w:type="gramStart"/>
      <w:r w:rsidRPr="00B64292">
        <w:rPr>
          <w:rFonts w:ascii="Times New Roman" w:hAnsi="Times New Roman" w:cs="Times New Roman"/>
          <w:sz w:val="24"/>
          <w:szCs w:val="24"/>
        </w:rPr>
        <w:t>содержащую</w:t>
      </w:r>
      <w:proofErr w:type="gramEnd"/>
      <w:r w:rsidRPr="00B64292">
        <w:rPr>
          <w:rFonts w:ascii="Times New Roman" w:hAnsi="Times New Roman" w:cs="Times New Roman"/>
          <w:sz w:val="24"/>
          <w:szCs w:val="24"/>
        </w:rPr>
        <w:t>: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перечень категорий налогоплательщиков - получателей налоговой льготы с той же детализацией, как они установлены решениями Совета депутатов</w:t>
      </w:r>
      <w:r w:rsidR="00FC7E56" w:rsidRPr="00FC7E56">
        <w:rPr>
          <w:rFonts w:ascii="Times New Roman" w:hAnsi="Times New Roman" w:cs="Times New Roman"/>
          <w:sz w:val="24"/>
          <w:szCs w:val="24"/>
        </w:rPr>
        <w:t xml:space="preserve"> </w:t>
      </w:r>
      <w:r w:rsidR="00FC7E56">
        <w:rPr>
          <w:rFonts w:ascii="Times New Roman" w:hAnsi="Times New Roman" w:cs="Times New Roman"/>
          <w:sz w:val="24"/>
          <w:szCs w:val="24"/>
        </w:rPr>
        <w:t>Кумылженского</w:t>
      </w:r>
      <w:r w:rsidR="00FC7E56" w:rsidRPr="00B64292">
        <w:rPr>
          <w:rFonts w:ascii="Times New Roman" w:hAnsi="Times New Roman" w:cs="Times New Roman"/>
          <w:sz w:val="24"/>
          <w:szCs w:val="24"/>
        </w:rPr>
        <w:t xml:space="preserve"> </w:t>
      </w:r>
      <w:r w:rsidRPr="00B64292">
        <w:rPr>
          <w:rFonts w:ascii="Times New Roman" w:hAnsi="Times New Roman" w:cs="Times New Roman"/>
          <w:sz w:val="24"/>
          <w:szCs w:val="24"/>
        </w:rPr>
        <w:t>сельского поселения о налогах;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сведения о количестве налогоплательщиков - получателей налоговой льготы, воспользовавшихся льготами;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сведения о суммах выпадающих доходов бюджета по каждой категории налогоплательщиков - получателей налоговой льготы и в целом по муниципальному образованию;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сведения об объемах налоговых поступлений в местный бюджет по каждой категории налогоплательщиков-получателей налоговой льготы и в целом по муниципальному образованию - в отношении стимулирующих налоговых расходов;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16.3. </w:t>
      </w:r>
      <w:proofErr w:type="gramStart"/>
      <w:r w:rsidRPr="00B64292">
        <w:rPr>
          <w:rFonts w:ascii="Times New Roman" w:hAnsi="Times New Roman" w:cs="Times New Roman"/>
          <w:sz w:val="24"/>
          <w:szCs w:val="24"/>
        </w:rPr>
        <w:t xml:space="preserve">До 15 апреля текущего финансового года администрация </w:t>
      </w:r>
      <w:r w:rsidR="00FC7E56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C7E56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обобщает полученную из Управления Федеральной налоговой службы по Волгоградской </w:t>
      </w:r>
      <w:r w:rsidRPr="00B64292">
        <w:rPr>
          <w:rFonts w:ascii="Times New Roman" w:hAnsi="Times New Roman" w:cs="Times New Roman"/>
          <w:sz w:val="24"/>
          <w:szCs w:val="24"/>
        </w:rPr>
        <w:lastRenderedPageBreak/>
        <w:t>области информацию о фискальных характеристиках налоговых расходов, формирует ее в разрезе кураторов налоговых расходов в соответствии с перечнем налоговых расходов и направляет ее кураторам налоговых расходов для проведения оценки эффективности налоговых расходов.</w:t>
      </w:r>
      <w:proofErr w:type="gramEnd"/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16.4. До 30 апреля текущего финансового года кураторы налоговых расходов осуществляют оценку эффективности налоговых расходов, закрепленных за ними в соответствии с перечнем налоговых расходов, и результаты данной оценки представляют в администрацию </w:t>
      </w:r>
      <w:r w:rsidR="00FC7E56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C7E56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области. Совместно с результатами оценки эффективности налоговых расходов куратор налоговых расходов предоставляет перечень показателей для формирования сводных показателей оценки налоговых расходов по форме согласно приложению 1 к настоящему Порядку и рекомендации по результатам проведенной оценки эффективности налоговых расходов о необходимости сохранения (уточнения, отмены) предоставленных налогоплательщикам налоговых льгот;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16.5. </w:t>
      </w:r>
      <w:proofErr w:type="gramStart"/>
      <w:r w:rsidRPr="00B64292">
        <w:rPr>
          <w:rFonts w:ascii="Times New Roman" w:hAnsi="Times New Roman" w:cs="Times New Roman"/>
          <w:sz w:val="24"/>
          <w:szCs w:val="24"/>
        </w:rPr>
        <w:t xml:space="preserve">До 20 мая текущего финансового года администрация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обобщает информацию о результатах оценки эффективности налоговых расходов, полученную от кураторов налоговых расходов, готовит сводный отчет о результатах проведенной оценки эффективности налоговых расходов и заключение о необходимости сохранения (уточнения, отмены) предоставленных налогоплательщикам налоговых льгот с учетом рекомендаций кураторов налоговых расходов.</w:t>
      </w:r>
      <w:proofErr w:type="gramEnd"/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16.6. До 1 июня текущего финансового года администрация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F20E11" w:rsidRPr="00F20E11">
        <w:rPr>
          <w:rFonts w:ascii="Times New Roman" w:hAnsi="Times New Roman" w:cs="Times New Roman"/>
          <w:sz w:val="24"/>
          <w:szCs w:val="24"/>
        </w:rPr>
        <w:t xml:space="preserve">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="00F20E11" w:rsidRPr="00B64292">
        <w:rPr>
          <w:rFonts w:ascii="Times New Roman" w:hAnsi="Times New Roman" w:cs="Times New Roman"/>
          <w:sz w:val="24"/>
          <w:szCs w:val="24"/>
        </w:rPr>
        <w:t xml:space="preserve"> </w:t>
      </w:r>
      <w:r w:rsidRPr="00B64292">
        <w:rPr>
          <w:rFonts w:ascii="Times New Roman" w:hAnsi="Times New Roman" w:cs="Times New Roman"/>
          <w:sz w:val="24"/>
          <w:szCs w:val="24"/>
        </w:rPr>
        <w:t>муниципального района Волгоградской области направляет результаты проведенной оценки эффективности налоговых расходов в финансовое управление Нижнегорского района.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16.7. </w:t>
      </w:r>
      <w:proofErr w:type="gramStart"/>
      <w:r w:rsidRPr="00B64292">
        <w:rPr>
          <w:rFonts w:ascii="Times New Roman" w:hAnsi="Times New Roman" w:cs="Times New Roman"/>
          <w:sz w:val="24"/>
          <w:szCs w:val="24"/>
        </w:rPr>
        <w:t xml:space="preserve">До 1 сентября текущего финансового года администрация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направляет в Совет депутатов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сводный отчет о результатах проведенной оценки эффективности налоговых расходов и заключение о необходимости сохранения (уточнения, отмены) предоставленных налогоплательщикам налоговых льгот и размещает их на официальном сайте Администрации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в информационно-телекоммуникационной сети</w:t>
      </w:r>
      <w:proofErr w:type="gramEnd"/>
      <w:r w:rsidRPr="00B64292">
        <w:rPr>
          <w:rFonts w:ascii="Times New Roman" w:hAnsi="Times New Roman" w:cs="Times New Roman"/>
          <w:sz w:val="24"/>
          <w:szCs w:val="24"/>
        </w:rPr>
        <w:t xml:space="preserve"> «Интернет».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17. Оценка эффективности налоговых расходов осуществляется в два этапа: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1 этап - оценка целесообразности налоговых расходов;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2 этап - оценка результативности налоговых расходов.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18. </w:t>
      </w:r>
      <w:r w:rsidRPr="00B64292">
        <w:rPr>
          <w:rFonts w:ascii="Times New Roman" w:eastAsia="Calibri" w:hAnsi="Times New Roman" w:cs="Times New Roman"/>
          <w:sz w:val="24"/>
          <w:szCs w:val="24"/>
        </w:rPr>
        <w:t>Критериями целесообразности осуществления налоговых расходов являются: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соответствие налоговых расходов (в том числе нераспределенных) целям и задачам муниципальных программ или иным целям социально-экономической политики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F20E11" w:rsidRPr="00F20E11">
        <w:rPr>
          <w:rFonts w:ascii="Times New Roman" w:hAnsi="Times New Roman" w:cs="Times New Roman"/>
          <w:sz w:val="24"/>
          <w:szCs w:val="24"/>
        </w:rPr>
        <w:t xml:space="preserve">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="00F20E11" w:rsidRPr="00B64292">
        <w:rPr>
          <w:rFonts w:ascii="Times New Roman" w:hAnsi="Times New Roman" w:cs="Times New Roman"/>
          <w:sz w:val="24"/>
          <w:szCs w:val="24"/>
        </w:rPr>
        <w:t xml:space="preserve"> </w:t>
      </w:r>
      <w:r w:rsidRPr="00B64292">
        <w:rPr>
          <w:rFonts w:ascii="Times New Roman" w:hAnsi="Times New Roman" w:cs="Times New Roman"/>
          <w:sz w:val="24"/>
          <w:szCs w:val="24"/>
        </w:rPr>
        <w:t xml:space="preserve">муниципального района Волгоградской области </w:t>
      </w:r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(в отношении </w:t>
      </w:r>
      <w:proofErr w:type="spellStart"/>
      <w:r w:rsidRPr="00B64292">
        <w:rPr>
          <w:rFonts w:ascii="Times New Roman" w:eastAsia="Calibri" w:hAnsi="Times New Roman" w:cs="Times New Roman"/>
          <w:sz w:val="24"/>
          <w:szCs w:val="24"/>
        </w:rPr>
        <w:t>непрограммных</w:t>
      </w:r>
      <w:proofErr w:type="spellEnd"/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 налоговых расходов);</w:t>
      </w:r>
    </w:p>
    <w:p w:rsidR="00B64292" w:rsidRPr="00B64292" w:rsidRDefault="00B64292" w:rsidP="00B64292">
      <w:pPr>
        <w:widowControl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292">
        <w:rPr>
          <w:rFonts w:ascii="Times New Roman" w:eastAsia="Calibri" w:hAnsi="Times New Roman" w:cs="Times New Roman"/>
          <w:sz w:val="24"/>
          <w:szCs w:val="24"/>
        </w:rPr>
        <w:t>востребованность</w:t>
      </w:r>
      <w:proofErr w:type="spellEnd"/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 плательщиками предоставленных льгот, </w:t>
      </w:r>
      <w:proofErr w:type="gramStart"/>
      <w:r w:rsidRPr="00B64292">
        <w:rPr>
          <w:rFonts w:ascii="Times New Roman" w:eastAsia="Calibri" w:hAnsi="Times New Roman" w:cs="Times New Roman"/>
          <w:sz w:val="24"/>
          <w:szCs w:val="24"/>
        </w:rPr>
        <w:t>которая</w:t>
      </w:r>
      <w:proofErr w:type="gramEnd"/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 характеризуется соотношением численности плательщиков, воспользовавшихся правом на льготы, и численности плательщиков, обладающих потенциальным правом на применение льготы, или общей численности плательщиков, за 5-летний период.</w:t>
      </w:r>
    </w:p>
    <w:p w:rsidR="00B64292" w:rsidRPr="00B64292" w:rsidRDefault="00B64292" w:rsidP="00B64292">
      <w:pPr>
        <w:widowControl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4292">
        <w:rPr>
          <w:rFonts w:ascii="Times New Roman" w:eastAsia="Calibri" w:hAnsi="Times New Roman" w:cs="Times New Roman"/>
          <w:sz w:val="24"/>
          <w:szCs w:val="24"/>
        </w:rPr>
        <w:t>Под общим количеством налогоплательщиков понимается количество налогоплательщиков, потенциально имеющих право на получение данной налоговой льготы и определяется на основании положений муниципальных нормативных правовых актов, статистических данных, иных сведений или расчетным путем.</w:t>
      </w:r>
      <w:proofErr w:type="gramEnd"/>
    </w:p>
    <w:p w:rsidR="00B64292" w:rsidRPr="00B64292" w:rsidRDefault="00B64292" w:rsidP="00B64292">
      <w:pPr>
        <w:widowControl/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>Минимальное значение соотношения, указанного в абзаце третьем настоящего пункта, при котором льгота признается востребованной, равно и (или) более 30%.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B6429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случае несоответствия налоговых расходов хотя бы одному из критериев, указанных в настоящем пункте, и (или) </w:t>
      </w:r>
      <w:proofErr w:type="spellStart"/>
      <w:r w:rsidRPr="00B64292">
        <w:rPr>
          <w:rFonts w:ascii="Times New Roman" w:eastAsia="Calibri" w:hAnsi="Times New Roman" w:cs="Times New Roman"/>
          <w:sz w:val="24"/>
          <w:szCs w:val="24"/>
        </w:rPr>
        <w:t>недостижения</w:t>
      </w:r>
      <w:proofErr w:type="spellEnd"/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 положительных значений оценки вклада предусмотренных для плательщиков льгот в изменение значения показателя (индикатора) достижения целей муниципальной программы и (или) целей социально-экономической политики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="00F20E11" w:rsidRPr="00B64292">
        <w:rPr>
          <w:rFonts w:ascii="Times New Roman" w:hAnsi="Times New Roman" w:cs="Times New Roman"/>
          <w:sz w:val="24"/>
          <w:szCs w:val="24"/>
        </w:rPr>
        <w:t xml:space="preserve"> </w:t>
      </w:r>
      <w:r w:rsidRPr="00B64292">
        <w:rPr>
          <w:rFonts w:ascii="Times New Roman" w:hAnsi="Times New Roman" w:cs="Times New Roman"/>
          <w:sz w:val="24"/>
          <w:szCs w:val="24"/>
        </w:rPr>
        <w:t>муниципального района Волгоградской области</w:t>
      </w:r>
      <w:r w:rsidRPr="00B64292">
        <w:rPr>
          <w:rFonts w:ascii="Times New Roman" w:eastAsia="Calibri" w:hAnsi="Times New Roman" w:cs="Times New Roman"/>
          <w:sz w:val="24"/>
          <w:szCs w:val="24"/>
        </w:rPr>
        <w:t>, не относящихся к муниципальным программам, и (или) достижения более высоких показателей результативности применения</w:t>
      </w:r>
      <w:proofErr w:type="gramEnd"/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альтернативных механизмов достижения целей муниципальной программы и (или) целей социально-экономической политики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, не относящихся к муниципальным программам, по результатам оценки бюджетной эффективности налоговых расходов куратору налогового расхода надлежит представить в Администрацию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 предложения о сохранении (уточнении, отмене) льгот для плательщиков</w:t>
      </w:r>
      <w:r w:rsidRPr="00B6429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19. </w:t>
      </w:r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Оценка результативности налоговых расходов включает оценку вклада предусмотренных для плательщиков льгот в изменение значения показателя (индикатора) достижения целей муниципальной программы и (или) целей социально-экономической политики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F20E11" w:rsidRPr="00F20E11">
        <w:rPr>
          <w:rFonts w:ascii="Times New Roman" w:hAnsi="Times New Roman" w:cs="Times New Roman"/>
          <w:sz w:val="24"/>
          <w:szCs w:val="24"/>
        </w:rPr>
        <w:t xml:space="preserve">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="00F20E11" w:rsidRPr="00B64292">
        <w:rPr>
          <w:rFonts w:ascii="Times New Roman" w:hAnsi="Times New Roman" w:cs="Times New Roman"/>
          <w:sz w:val="24"/>
          <w:szCs w:val="24"/>
        </w:rPr>
        <w:t xml:space="preserve"> </w:t>
      </w:r>
      <w:r w:rsidRPr="00B64292">
        <w:rPr>
          <w:rFonts w:ascii="Times New Roman" w:hAnsi="Times New Roman" w:cs="Times New Roman"/>
          <w:sz w:val="24"/>
          <w:szCs w:val="24"/>
        </w:rPr>
        <w:t>муниципального района Волгоградской области</w:t>
      </w:r>
      <w:r w:rsidRPr="00B64292">
        <w:rPr>
          <w:rFonts w:ascii="Times New Roman" w:eastAsia="Calibri" w:hAnsi="Times New Roman" w:cs="Times New Roman"/>
          <w:sz w:val="24"/>
          <w:szCs w:val="24"/>
        </w:rPr>
        <w:t>, не относящихся к муниципальным программам, оценку бюджетной эффективности налоговых расходов</w:t>
      </w:r>
      <w:r w:rsidRPr="00B64292">
        <w:rPr>
          <w:rFonts w:ascii="Times New Roman" w:hAnsi="Times New Roman" w:cs="Times New Roman"/>
          <w:sz w:val="24"/>
          <w:szCs w:val="24"/>
        </w:rPr>
        <w:t>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19.1. В качестве критерия результативности определяется не менее одного показателя (индикатора):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муниципальной программы (цели муниципальной политики, не отнесенной к муниципальным программам), на </w:t>
      </w:r>
      <w:proofErr w:type="gramStart"/>
      <w:r w:rsidRPr="00B64292">
        <w:rPr>
          <w:rFonts w:ascii="Times New Roman" w:hAnsi="Times New Roman" w:cs="Times New Roman"/>
          <w:sz w:val="24"/>
          <w:szCs w:val="24"/>
        </w:rPr>
        <w:t>значение</w:t>
      </w:r>
      <w:proofErr w:type="gramEnd"/>
      <w:r w:rsidRPr="00B64292">
        <w:rPr>
          <w:rFonts w:ascii="Times New Roman" w:hAnsi="Times New Roman" w:cs="Times New Roman"/>
          <w:sz w:val="24"/>
          <w:szCs w:val="24"/>
        </w:rPr>
        <w:t xml:space="preserve"> которого оказывает влияние рассматриваемый налоговый расход;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иного показателя (индикатора), непосредственным образом связанного с целями муниципальной программы (целями муниципальной политики, не отнесенными к муниципальным программам).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19.2. </w:t>
      </w:r>
      <w:proofErr w:type="gramStart"/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Оценке подлежит вклад предусмотренных для плательщиков льгот в изменение значения показателя (индикатора) достижения целей муниципальной программы и (или) целей социально-экономической политики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B64292">
        <w:rPr>
          <w:rFonts w:ascii="Times New Roman" w:eastAsia="Calibri" w:hAnsi="Times New Roman" w:cs="Times New Roman"/>
          <w:sz w:val="24"/>
          <w:szCs w:val="24"/>
        </w:rPr>
        <w:t>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</w:t>
      </w:r>
      <w:r w:rsidRPr="00B6429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19.3. В целях оценки бюджетной эффективности налоговых расходов осуществляются сравнительный анализ результативности предоставления льгот и результативности </w:t>
      </w:r>
      <w:proofErr w:type="gramStart"/>
      <w:r w:rsidRPr="00B64292">
        <w:rPr>
          <w:rFonts w:ascii="Times New Roman" w:hAnsi="Times New Roman" w:cs="Times New Roman"/>
          <w:sz w:val="24"/>
          <w:szCs w:val="24"/>
        </w:rPr>
        <w:t>применения альтернативных механизмов достижения целей муниципальной программы</w:t>
      </w:r>
      <w:proofErr w:type="gramEnd"/>
      <w:r w:rsidRPr="00B64292">
        <w:rPr>
          <w:rFonts w:ascii="Times New Roman" w:hAnsi="Times New Roman" w:cs="Times New Roman"/>
          <w:sz w:val="24"/>
          <w:szCs w:val="24"/>
        </w:rPr>
        <w:t xml:space="preserve"> и (или) целей социально-экономической политики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области, не относящихся к муниципальным программам.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B64292">
        <w:rPr>
          <w:rFonts w:ascii="Times New Roman" w:hAnsi="Times New Roman" w:cs="Times New Roman"/>
          <w:sz w:val="24"/>
          <w:szCs w:val="24"/>
        </w:rPr>
        <w:t xml:space="preserve">Сравнительный анализ включает сравнение объемов расходов местного бюджета в случае применения альтернативных механизмов достижения целей муниципальной программы и (или) целей социально-экономической политики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области, не относящихся к муниципальным программам, и объемов предоставленных льгот (расчет прироста показателя (индикатора) достижения целей муниципальной программы и (или) целей социально-экономической политики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proofErr w:type="gramEnd"/>
      <w:r w:rsidRPr="00B64292">
        <w:rPr>
          <w:rFonts w:ascii="Times New Roman" w:hAnsi="Times New Roman" w:cs="Times New Roman"/>
          <w:sz w:val="24"/>
          <w:szCs w:val="24"/>
        </w:rPr>
        <w:t xml:space="preserve">, не относящихся к муниципальным программам, на 1 рубль налоговых расходов и на 1 рубль расходов </w:t>
      </w:r>
      <w:r w:rsidRPr="00B64292">
        <w:rPr>
          <w:rFonts w:ascii="Times New Roman" w:hAnsi="Times New Roman" w:cs="Times New Roman"/>
          <w:sz w:val="24"/>
          <w:szCs w:val="24"/>
        </w:rPr>
        <w:lastRenderedPageBreak/>
        <w:t>местного бюджета для достижения того же показателя (индикатора) в случае применения альтернативных механизмов).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19.4. </w:t>
      </w:r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В качестве альтернативных механизмов достижения целей муниципальной программы и (или) целей социально-экономической политики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F20E11" w:rsidRPr="00F20E11">
        <w:rPr>
          <w:rFonts w:ascii="Times New Roman" w:hAnsi="Times New Roman" w:cs="Times New Roman"/>
          <w:sz w:val="24"/>
          <w:szCs w:val="24"/>
        </w:rPr>
        <w:t xml:space="preserve">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="00F20E11" w:rsidRPr="00B64292">
        <w:rPr>
          <w:rFonts w:ascii="Times New Roman" w:hAnsi="Times New Roman" w:cs="Times New Roman"/>
          <w:sz w:val="24"/>
          <w:szCs w:val="24"/>
        </w:rPr>
        <w:t xml:space="preserve"> </w:t>
      </w:r>
      <w:r w:rsidRPr="00B64292">
        <w:rPr>
          <w:rFonts w:ascii="Times New Roman" w:hAnsi="Times New Roman" w:cs="Times New Roman"/>
          <w:sz w:val="24"/>
          <w:szCs w:val="24"/>
        </w:rPr>
        <w:t>муниципального района Волгоградской области</w:t>
      </w:r>
      <w:r w:rsidRPr="00B64292">
        <w:rPr>
          <w:rFonts w:ascii="Times New Roman" w:eastAsia="Calibri" w:hAnsi="Times New Roman" w:cs="Times New Roman"/>
          <w:sz w:val="24"/>
          <w:szCs w:val="24"/>
        </w:rPr>
        <w:t>, не относящихся к муниципальным программам, могут учитываться в том числе: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>а) субсидии или иные формы непосредственной финансовой поддержки плательщиков, имеющих право на льготы, за счет местного бюджета;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>б) предоставление муниципальных гарантий по обязательствам плательщиков, имеющих право на льготы;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>в) совершенствование правового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>20. При необходимости куратором налогового расхода могут быть установлены дополнительные критерии оценки результативности налогового расхода.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>21. Оценку результативности налогового расхода допускается не проводить в отношении: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>а) технических налоговых расходов;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>б) налоговых расходов, по которым на момент проведения оценки эффективности налоговых расходов отсутствуют фискальные характеристики;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>в) налоговых расходов, обусловленных льготами, срок действия которых составляет менее одного года.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22. Оценку </w:t>
      </w:r>
      <w:proofErr w:type="spellStart"/>
      <w:r w:rsidRPr="00B64292">
        <w:rPr>
          <w:rFonts w:ascii="Times New Roman" w:eastAsia="Calibri" w:hAnsi="Times New Roman" w:cs="Times New Roman"/>
          <w:sz w:val="24"/>
          <w:szCs w:val="24"/>
        </w:rPr>
        <w:t>востребованности</w:t>
      </w:r>
      <w:proofErr w:type="spellEnd"/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 плательщиками предоставленных льгот допускается не проводить в отношении:</w:t>
      </w:r>
    </w:p>
    <w:p w:rsidR="00B64292" w:rsidRPr="00B64292" w:rsidRDefault="00B64292" w:rsidP="00B64292">
      <w:pPr>
        <w:rPr>
          <w:rFonts w:ascii="Times New Roman" w:eastAsia="Calibri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>а) льгот, обусловливающих налоговые расходы, по которым на момент проведения оценки эффективности налоговых расходов отсутствуют фискальные характеристики;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eastAsia="Calibri" w:hAnsi="Times New Roman" w:cs="Times New Roman"/>
          <w:sz w:val="24"/>
          <w:szCs w:val="24"/>
        </w:rPr>
        <w:t>б) налоговых расходов, обусловленных льготами, срок действия которых составляет менее одного года</w:t>
      </w:r>
      <w:r w:rsidRPr="00B64292">
        <w:rPr>
          <w:rFonts w:ascii="Times New Roman" w:hAnsi="Times New Roman" w:cs="Times New Roman"/>
          <w:sz w:val="24"/>
          <w:szCs w:val="24"/>
        </w:rPr>
        <w:t>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23. </w:t>
      </w:r>
      <w:proofErr w:type="gramStart"/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По итогам оценки эффективности налогового расхода куратор налогового расхода формулирует выводы о достижении целевых характеристик налогового расхода, вкладе налогового расхода в достижение целей муниципальной программы и (или) целей социально-экономической политики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B64292">
        <w:rPr>
          <w:rFonts w:ascii="Times New Roman" w:eastAsia="Calibri" w:hAnsi="Times New Roman" w:cs="Times New Roman"/>
          <w:sz w:val="24"/>
          <w:szCs w:val="24"/>
        </w:rPr>
        <w:t>, не относящихся к муниципальным программам, о наличии или об отсутствии более результативных (менее затратных для местного бюджета альтернативных механизмов достижения целей муниципальной</w:t>
      </w:r>
      <w:proofErr w:type="gramEnd"/>
      <w:r w:rsidRPr="00B64292">
        <w:rPr>
          <w:rFonts w:ascii="Times New Roman" w:eastAsia="Calibri" w:hAnsi="Times New Roman" w:cs="Times New Roman"/>
          <w:sz w:val="24"/>
          <w:szCs w:val="24"/>
        </w:rPr>
        <w:t xml:space="preserve"> программы и (или) целей социально-экономической политики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B64292">
        <w:rPr>
          <w:rFonts w:ascii="Times New Roman" w:eastAsia="Calibri" w:hAnsi="Times New Roman" w:cs="Times New Roman"/>
          <w:sz w:val="24"/>
          <w:szCs w:val="24"/>
        </w:rPr>
        <w:t>, не относящихся к муниципальным программам.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24. Оценка эффективности налоговых расходов осуществляется куратором налогового расхода в сроки, указанные в пункте 16 раздела 3 настоящего Порядка.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25. Методики оценки эффективности налоговых расходов разрабатываются кураторами налоговых расходов и утверждаются по согласованию с администрацией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26. Методика оценки эффективности налоговых расходов должна содержать описание процессов оценки целесообразности и оценки результативности налоговых расходов в соответствии с критериями целесообразности налоговых расходов и результативности налоговых расходов, указанными в пунктах 17-23 настоящего Порядка.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Для определения критерия </w:t>
      </w:r>
      <w:proofErr w:type="spellStart"/>
      <w:r w:rsidRPr="00B64292">
        <w:rPr>
          <w:rFonts w:ascii="Times New Roman" w:hAnsi="Times New Roman" w:cs="Times New Roman"/>
          <w:sz w:val="24"/>
          <w:szCs w:val="24"/>
        </w:rPr>
        <w:t>востребованности</w:t>
      </w:r>
      <w:proofErr w:type="spellEnd"/>
      <w:r w:rsidRPr="00B64292">
        <w:rPr>
          <w:rFonts w:ascii="Times New Roman" w:hAnsi="Times New Roman" w:cs="Times New Roman"/>
          <w:sz w:val="24"/>
          <w:szCs w:val="24"/>
        </w:rPr>
        <w:t xml:space="preserve"> налогоплательщиками предоставленных налоговых льгот в Методиках оценки эффективности налоговых расходов указывается порядок определения общего количества налогоплательщиков и источники показателей, применяемых для расчета общего количества </w:t>
      </w:r>
      <w:r w:rsidRPr="00B64292">
        <w:rPr>
          <w:rFonts w:ascii="Times New Roman" w:hAnsi="Times New Roman" w:cs="Times New Roman"/>
          <w:sz w:val="24"/>
          <w:szCs w:val="24"/>
        </w:rPr>
        <w:lastRenderedPageBreak/>
        <w:t>налогоплательщиков, а также пороговое значение, при котором налоговая льгота является востребованной.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27. Результаты оценки эффективности налоговых расходов, проведенной куратором налогового расхода, должны максимально подробно отражать результаты оценки целесообразности и оценки результативности налоговых расходов.</w:t>
      </w:r>
    </w:p>
    <w:p w:rsidR="00B64292" w:rsidRPr="00B64292" w:rsidRDefault="00B64292" w:rsidP="00B6429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28. Рекомендации кураторов налоговых расходов по результатам оценки эффективности налоговых расходов должны содержать обоснование необходимости сохранения, уточнения или отмены налоговой льготы.</w:t>
      </w:r>
    </w:p>
    <w:p w:rsidR="00B64292" w:rsidRPr="00B64292" w:rsidRDefault="00B64292" w:rsidP="00B64292">
      <w:pPr>
        <w:widowControl/>
        <w:autoSpaceDE/>
        <w:autoSpaceDN/>
        <w:adjustRightInd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br w:type="page"/>
      </w:r>
      <w:r w:rsidRPr="00B6429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B64292" w:rsidRPr="00B64292" w:rsidRDefault="00B64292" w:rsidP="00B64292">
      <w:pPr>
        <w:widowControl/>
        <w:autoSpaceDE/>
        <w:autoSpaceDN/>
        <w:adjustRightInd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к Порядку формирования перечня налоговых расходов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и оценки налоговых расходов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</w:p>
    <w:p w:rsidR="00B64292" w:rsidRPr="00B64292" w:rsidRDefault="00B64292" w:rsidP="00B64292">
      <w:pPr>
        <w:widowControl/>
        <w:autoSpaceDE/>
        <w:autoSpaceDN/>
        <w:adjustRightInd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64292" w:rsidRPr="00B64292" w:rsidRDefault="00B64292" w:rsidP="00B64292">
      <w:pPr>
        <w:widowControl/>
        <w:autoSpaceDE/>
        <w:autoSpaceDN/>
        <w:adjustRightInd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>ПЕРЕЧЕНЬ</w:t>
      </w:r>
    </w:p>
    <w:p w:rsidR="00B64292" w:rsidRPr="00B64292" w:rsidRDefault="00B64292" w:rsidP="00B64292">
      <w:pPr>
        <w:widowControl/>
        <w:autoSpaceDE/>
        <w:autoSpaceDN/>
        <w:adjustRightInd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64292">
        <w:rPr>
          <w:rFonts w:ascii="Times New Roman" w:hAnsi="Times New Roman" w:cs="Times New Roman"/>
          <w:sz w:val="24"/>
          <w:szCs w:val="24"/>
        </w:rPr>
        <w:t xml:space="preserve">показателей для формирования сводных показателей оценки налоговых расходов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F20E11">
        <w:rPr>
          <w:rFonts w:ascii="Times New Roman" w:hAnsi="Times New Roman" w:cs="Times New Roman"/>
          <w:sz w:val="24"/>
          <w:szCs w:val="24"/>
        </w:rPr>
        <w:t>Кумылженского</w:t>
      </w:r>
      <w:r w:rsidRPr="00B64292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</w:p>
    <w:p w:rsidR="00B64292" w:rsidRPr="00B64292" w:rsidRDefault="00B64292" w:rsidP="00B64292">
      <w:pPr>
        <w:widowControl/>
        <w:autoSpaceDE/>
        <w:autoSpaceDN/>
        <w:adjustRightInd/>
        <w:jc w:val="center"/>
        <w:rPr>
          <w:rFonts w:ascii="Times New Roman" w:hAnsi="Times New Roman" w:cs="Times New Roman"/>
          <w:strike/>
          <w:sz w:val="24"/>
          <w:szCs w:val="24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143"/>
        <w:gridCol w:w="8202"/>
      </w:tblGrid>
      <w:tr w:rsidR="00B64292" w:rsidRPr="00B64292" w:rsidTr="00B6173C">
        <w:tc>
          <w:tcPr>
            <w:tcW w:w="9211" w:type="dxa"/>
            <w:gridSpan w:val="3"/>
            <w:shd w:val="clear" w:color="auto" w:fill="auto"/>
            <w:hideMark/>
          </w:tcPr>
          <w:p w:rsidR="00B64292" w:rsidRPr="00B64292" w:rsidRDefault="00B64292" w:rsidP="00B61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I. Подведомственность</w:t>
            </w:r>
          </w:p>
        </w:tc>
      </w:tr>
      <w:tr w:rsidR="00B64292" w:rsidRPr="00B64292" w:rsidTr="00B6173C">
        <w:tc>
          <w:tcPr>
            <w:tcW w:w="1009" w:type="dxa"/>
            <w:gridSpan w:val="2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202" w:type="dxa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Куратор налогового расхода</w:t>
            </w:r>
          </w:p>
        </w:tc>
      </w:tr>
      <w:tr w:rsidR="00B64292" w:rsidRPr="00B64292" w:rsidTr="00B6173C">
        <w:tc>
          <w:tcPr>
            <w:tcW w:w="1009" w:type="dxa"/>
            <w:gridSpan w:val="2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202" w:type="dxa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(</w:t>
            </w:r>
            <w:proofErr w:type="spellStart"/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непрограммного</w:t>
            </w:r>
            <w:proofErr w:type="spellEnd"/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деятельности), в рамках которой реализуются цели налогового расхода</w:t>
            </w:r>
          </w:p>
        </w:tc>
      </w:tr>
      <w:tr w:rsidR="00B64292" w:rsidRPr="00B64292" w:rsidTr="00B6173C">
        <w:tc>
          <w:tcPr>
            <w:tcW w:w="9211" w:type="dxa"/>
            <w:gridSpan w:val="3"/>
            <w:shd w:val="clear" w:color="auto" w:fill="auto"/>
            <w:hideMark/>
          </w:tcPr>
          <w:p w:rsidR="00B64292" w:rsidRPr="00B64292" w:rsidRDefault="00B64292" w:rsidP="00B61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II. Нормативные характеристики налоговых расходов</w:t>
            </w:r>
          </w:p>
        </w:tc>
      </w:tr>
      <w:tr w:rsidR="00B64292" w:rsidRPr="00B64292" w:rsidTr="00B6173C">
        <w:tc>
          <w:tcPr>
            <w:tcW w:w="1009" w:type="dxa"/>
            <w:gridSpan w:val="2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202" w:type="dxa"/>
            <w:shd w:val="clear" w:color="auto" w:fill="auto"/>
            <w:hideMark/>
          </w:tcPr>
          <w:p w:rsidR="00B64292" w:rsidRPr="00B64292" w:rsidRDefault="00B64292" w:rsidP="00C6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Решения Совета </w:t>
            </w:r>
            <w:r w:rsidR="00A34808">
              <w:rPr>
                <w:rFonts w:ascii="Times New Roman" w:hAnsi="Times New Roman" w:cs="Times New Roman"/>
                <w:sz w:val="24"/>
                <w:szCs w:val="24"/>
              </w:rPr>
              <w:t>Кумылженского</w:t>
            </w: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 в том числе действующие в отчетном году и действовавшие в году, предшествующем отчетному году, их структурные единицы, которыми предусматриваются налоговые льготы, освобождения и иные преференции по налогам</w:t>
            </w:r>
          </w:p>
        </w:tc>
      </w:tr>
      <w:tr w:rsidR="00B64292" w:rsidRPr="00B64292" w:rsidTr="00B6173C">
        <w:tc>
          <w:tcPr>
            <w:tcW w:w="1009" w:type="dxa"/>
            <w:gridSpan w:val="2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202" w:type="dxa"/>
            <w:shd w:val="clear" w:color="auto" w:fill="auto"/>
            <w:hideMark/>
          </w:tcPr>
          <w:p w:rsidR="00B64292" w:rsidRPr="00B64292" w:rsidRDefault="00B64292" w:rsidP="00C6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предоставления налоговых льгот, освобождений и иных преференций по налогам для налогоплательщиков, установленных решениями Совета </w:t>
            </w:r>
            <w:r w:rsidR="00A34808">
              <w:rPr>
                <w:rFonts w:ascii="Times New Roman" w:hAnsi="Times New Roman" w:cs="Times New Roman"/>
                <w:sz w:val="24"/>
                <w:szCs w:val="24"/>
              </w:rPr>
              <w:t>Кумылженского</w:t>
            </w:r>
            <w:r w:rsidR="00A34808"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B64292" w:rsidRPr="00B64292" w:rsidTr="00B6173C">
        <w:tc>
          <w:tcPr>
            <w:tcW w:w="1009" w:type="dxa"/>
            <w:gridSpan w:val="2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202" w:type="dxa"/>
            <w:shd w:val="clear" w:color="auto" w:fill="auto"/>
            <w:hideMark/>
          </w:tcPr>
          <w:p w:rsidR="00B64292" w:rsidRPr="00B64292" w:rsidRDefault="00B64292" w:rsidP="00C6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налогоплательщиков, для которых предусмотрены налоговые льготы, освобождения и иные преференции по налогам, установленные решениями Совета </w:t>
            </w:r>
            <w:r w:rsidR="00A34808">
              <w:rPr>
                <w:rFonts w:ascii="Times New Roman" w:hAnsi="Times New Roman" w:cs="Times New Roman"/>
                <w:sz w:val="24"/>
                <w:szCs w:val="24"/>
              </w:rPr>
              <w:t>Кумылженского</w:t>
            </w: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B64292" w:rsidRPr="00B64292" w:rsidTr="00B6173C">
        <w:tc>
          <w:tcPr>
            <w:tcW w:w="1009" w:type="dxa"/>
            <w:gridSpan w:val="2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202" w:type="dxa"/>
            <w:shd w:val="clear" w:color="auto" w:fill="auto"/>
            <w:hideMark/>
          </w:tcPr>
          <w:p w:rsidR="00B64292" w:rsidRPr="00B64292" w:rsidRDefault="00B64292" w:rsidP="00C6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Даты начала </w:t>
            </w:r>
            <w:proofErr w:type="gramStart"/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решениями Совета </w:t>
            </w:r>
            <w:r w:rsidR="00A34808">
              <w:rPr>
                <w:rFonts w:ascii="Times New Roman" w:hAnsi="Times New Roman" w:cs="Times New Roman"/>
                <w:sz w:val="24"/>
                <w:szCs w:val="24"/>
              </w:rPr>
              <w:t>Кумылженского</w:t>
            </w: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права на налоговые льготы, освобождения и иные преференции по налогам</w:t>
            </w:r>
          </w:p>
        </w:tc>
      </w:tr>
      <w:tr w:rsidR="00B64292" w:rsidRPr="00B64292" w:rsidTr="00B6173C">
        <w:tc>
          <w:tcPr>
            <w:tcW w:w="1009" w:type="dxa"/>
            <w:gridSpan w:val="2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8202" w:type="dxa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Период действия налоговых льгот, освобождений и иных преференций по налогам</w:t>
            </w:r>
          </w:p>
        </w:tc>
      </w:tr>
      <w:tr w:rsidR="00B64292" w:rsidRPr="00B64292" w:rsidTr="00B6173C">
        <w:tc>
          <w:tcPr>
            <w:tcW w:w="1009" w:type="dxa"/>
            <w:gridSpan w:val="2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8202" w:type="dxa"/>
            <w:shd w:val="clear" w:color="auto" w:fill="auto"/>
            <w:hideMark/>
          </w:tcPr>
          <w:p w:rsidR="00B64292" w:rsidRPr="00B64292" w:rsidRDefault="00B64292" w:rsidP="00C6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Дата прекращения действия предоставленного решениями Совета </w:t>
            </w:r>
            <w:r w:rsidR="00A34808">
              <w:rPr>
                <w:rFonts w:ascii="Times New Roman" w:hAnsi="Times New Roman" w:cs="Times New Roman"/>
                <w:sz w:val="24"/>
                <w:szCs w:val="24"/>
              </w:rPr>
              <w:t>Кумылженского</w:t>
            </w: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права на налоговые льготы, освобождения и иные преференции по налогам</w:t>
            </w:r>
          </w:p>
        </w:tc>
      </w:tr>
      <w:tr w:rsidR="00B64292" w:rsidRPr="00B64292" w:rsidTr="00B6173C">
        <w:tc>
          <w:tcPr>
            <w:tcW w:w="9211" w:type="dxa"/>
            <w:gridSpan w:val="3"/>
            <w:shd w:val="clear" w:color="auto" w:fill="auto"/>
            <w:hideMark/>
          </w:tcPr>
          <w:p w:rsidR="00B64292" w:rsidRPr="00B64292" w:rsidRDefault="00B64292" w:rsidP="00B61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III. Целевые характеристики налоговых расходов</w:t>
            </w:r>
          </w:p>
        </w:tc>
      </w:tr>
      <w:tr w:rsidR="00B64292" w:rsidRPr="00B64292" w:rsidTr="00B6173C">
        <w:tc>
          <w:tcPr>
            <w:tcW w:w="866" w:type="dxa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344" w:type="dxa"/>
            <w:gridSpan w:val="2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</w:tr>
      <w:tr w:rsidR="00B64292" w:rsidRPr="00B64292" w:rsidTr="00B6173C">
        <w:tc>
          <w:tcPr>
            <w:tcW w:w="866" w:type="dxa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344" w:type="dxa"/>
            <w:gridSpan w:val="2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налогового расхода</w:t>
            </w:r>
          </w:p>
        </w:tc>
      </w:tr>
      <w:tr w:rsidR="00B64292" w:rsidRPr="00B64292" w:rsidTr="00B6173C">
        <w:tc>
          <w:tcPr>
            <w:tcW w:w="866" w:type="dxa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344" w:type="dxa"/>
            <w:gridSpan w:val="2"/>
            <w:shd w:val="clear" w:color="auto" w:fill="auto"/>
            <w:hideMark/>
          </w:tcPr>
          <w:p w:rsidR="00B64292" w:rsidRPr="00B64292" w:rsidRDefault="00B64292" w:rsidP="00C6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Цели предоставления налоговых льгот, освобождений и иных преференций по налогам для налогоплательщиков, установленных решениями Совета </w:t>
            </w:r>
            <w:r w:rsidR="00A34808">
              <w:rPr>
                <w:rFonts w:ascii="Times New Roman" w:hAnsi="Times New Roman" w:cs="Times New Roman"/>
                <w:sz w:val="24"/>
                <w:szCs w:val="24"/>
              </w:rPr>
              <w:t>Кумылженского</w:t>
            </w: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B64292" w:rsidRPr="00B64292" w:rsidTr="00B6173C">
        <w:tc>
          <w:tcPr>
            <w:tcW w:w="866" w:type="dxa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8344" w:type="dxa"/>
            <w:gridSpan w:val="2"/>
            <w:shd w:val="clear" w:color="auto" w:fill="auto"/>
            <w:hideMark/>
          </w:tcPr>
          <w:p w:rsidR="00B64292" w:rsidRPr="00B64292" w:rsidRDefault="00B64292" w:rsidP="00C6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налогов, по которым предусматриваются налоговые льготы, освобождения и иные преференции по налогам, установленные решениями Совета </w:t>
            </w:r>
            <w:r w:rsidR="00A34808">
              <w:rPr>
                <w:rFonts w:ascii="Times New Roman" w:hAnsi="Times New Roman" w:cs="Times New Roman"/>
                <w:sz w:val="24"/>
                <w:szCs w:val="24"/>
              </w:rPr>
              <w:t>Кумылженского</w:t>
            </w: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B64292" w:rsidRPr="00B64292" w:rsidTr="00B6173C">
        <w:tc>
          <w:tcPr>
            <w:tcW w:w="866" w:type="dxa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8344" w:type="dxa"/>
            <w:gridSpan w:val="2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 по налогам, определяющий особенности предоставленных отдельным категориям налогоплательщиков преимуществ по сравнению с другими налогоплательщиками</w:t>
            </w:r>
          </w:p>
        </w:tc>
      </w:tr>
      <w:tr w:rsidR="00B64292" w:rsidRPr="00B64292" w:rsidTr="00B6173C">
        <w:tc>
          <w:tcPr>
            <w:tcW w:w="866" w:type="dxa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8344" w:type="dxa"/>
            <w:gridSpan w:val="2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</w:tr>
      <w:tr w:rsidR="00B64292" w:rsidRPr="00B64292" w:rsidTr="00B6173C">
        <w:tc>
          <w:tcPr>
            <w:tcW w:w="866" w:type="dxa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8344" w:type="dxa"/>
            <w:gridSpan w:val="2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достижения целей муниципальных программ и (или) целей социально-экономической политики </w:t>
            </w:r>
            <w:r w:rsidR="00A34808">
              <w:rPr>
                <w:rFonts w:ascii="Times New Roman" w:hAnsi="Times New Roman" w:cs="Times New Roman"/>
                <w:sz w:val="24"/>
                <w:szCs w:val="24"/>
              </w:rPr>
              <w:t>Кумылженского</w:t>
            </w: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r w:rsidR="00A34808">
              <w:rPr>
                <w:rFonts w:ascii="Times New Roman" w:hAnsi="Times New Roman" w:cs="Times New Roman"/>
                <w:sz w:val="24"/>
                <w:szCs w:val="24"/>
              </w:rPr>
              <w:t>Кумылженского</w:t>
            </w: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Волгоградской области, не относящихся к муниципальным программам, в связи с предоставлением налоговых льгот, освобождений и иных преференций по налогам либо иной показатель (индикатор), на значение которого оказывают влияние налоговые расходы</w:t>
            </w:r>
          </w:p>
        </w:tc>
      </w:tr>
      <w:tr w:rsidR="00B64292" w:rsidRPr="00B64292" w:rsidTr="00B6173C">
        <w:tc>
          <w:tcPr>
            <w:tcW w:w="9211" w:type="dxa"/>
            <w:gridSpan w:val="3"/>
            <w:shd w:val="clear" w:color="auto" w:fill="auto"/>
            <w:hideMark/>
          </w:tcPr>
          <w:p w:rsidR="00B64292" w:rsidRPr="00B64292" w:rsidRDefault="00B64292" w:rsidP="00B61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IV. Фискальные характеристики налоговых расходов</w:t>
            </w:r>
          </w:p>
        </w:tc>
      </w:tr>
      <w:tr w:rsidR="00B64292" w:rsidRPr="00B64292" w:rsidTr="00B6173C">
        <w:tc>
          <w:tcPr>
            <w:tcW w:w="866" w:type="dxa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344" w:type="dxa"/>
            <w:gridSpan w:val="2"/>
            <w:shd w:val="clear" w:color="auto" w:fill="auto"/>
            <w:hideMark/>
          </w:tcPr>
          <w:p w:rsidR="00B64292" w:rsidRPr="00B64292" w:rsidRDefault="00B64292" w:rsidP="00C6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льгот, освобождений и иных преференций по налогам, предоставленных для налогоплательщиков в соответствии с решениями Совета </w:t>
            </w:r>
            <w:r w:rsidR="00A34808">
              <w:rPr>
                <w:rFonts w:ascii="Times New Roman" w:hAnsi="Times New Roman" w:cs="Times New Roman"/>
                <w:sz w:val="24"/>
                <w:szCs w:val="24"/>
              </w:rPr>
              <w:t>Кумылженского</w:t>
            </w: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 за отчетный год и за год, предшествующий отчетному году (тыс. рублей)</w:t>
            </w:r>
          </w:p>
        </w:tc>
      </w:tr>
      <w:tr w:rsidR="00B64292" w:rsidRPr="00B64292" w:rsidTr="00B6173C">
        <w:tc>
          <w:tcPr>
            <w:tcW w:w="866" w:type="dxa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344" w:type="dxa"/>
            <w:gridSpan w:val="2"/>
            <w:shd w:val="clear" w:color="auto" w:fill="auto"/>
            <w:hideMark/>
          </w:tcPr>
          <w:p w:rsidR="00B64292" w:rsidRPr="00B64292" w:rsidRDefault="00B64292" w:rsidP="00C6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налогоплательщиков, воспользовавшихся налоговыми льготами, освобождениями и иными преференциями по налогам (единиц), установленными решениями Совета </w:t>
            </w:r>
            <w:r w:rsidR="00A34808">
              <w:rPr>
                <w:rFonts w:ascii="Times New Roman" w:hAnsi="Times New Roman" w:cs="Times New Roman"/>
                <w:sz w:val="24"/>
                <w:szCs w:val="24"/>
              </w:rPr>
              <w:t>Кумылженского</w:t>
            </w: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B64292" w:rsidRPr="00B64292" w:rsidTr="00B6173C">
        <w:tc>
          <w:tcPr>
            <w:tcW w:w="866" w:type="dxa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344" w:type="dxa"/>
            <w:gridSpan w:val="2"/>
            <w:shd w:val="clear" w:color="auto" w:fill="auto"/>
            <w:hideMark/>
          </w:tcPr>
          <w:p w:rsidR="00B64292" w:rsidRPr="00B64292" w:rsidRDefault="00B64292" w:rsidP="00B61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92">
              <w:rPr>
                <w:rFonts w:ascii="Times New Roman" w:hAnsi="Times New Roman" w:cs="Times New Roman"/>
                <w:sz w:val="24"/>
                <w:szCs w:val="24"/>
              </w:rPr>
              <w:t>Результат оценки эффективности налогового расхода (да/нет)</w:t>
            </w:r>
          </w:p>
        </w:tc>
      </w:tr>
    </w:tbl>
    <w:p w:rsidR="00C94781" w:rsidRDefault="00C94781" w:rsidP="00B64292">
      <w:pPr>
        <w:widowControl/>
        <w:suppressAutoHyphens/>
        <w:autoSpaceDE/>
        <w:autoSpaceDN/>
        <w:adjustRightInd/>
        <w:snapToGrid w:val="0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sectPr w:rsidR="00C94781" w:rsidSect="00722E1F">
      <w:type w:val="continuous"/>
      <w:pgSz w:w="11906" w:h="16838"/>
      <w:pgMar w:top="1134" w:right="850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5D73B7"/>
    <w:rsid w:val="00012898"/>
    <w:rsid w:val="0001539E"/>
    <w:rsid w:val="00025CA6"/>
    <w:rsid w:val="00075CB0"/>
    <w:rsid w:val="000C7016"/>
    <w:rsid w:val="00105A45"/>
    <w:rsid w:val="001A55D9"/>
    <w:rsid w:val="001E0639"/>
    <w:rsid w:val="0020671E"/>
    <w:rsid w:val="00252AA3"/>
    <w:rsid w:val="0026247D"/>
    <w:rsid w:val="002642C4"/>
    <w:rsid w:val="00324C2D"/>
    <w:rsid w:val="00473A71"/>
    <w:rsid w:val="00477AF2"/>
    <w:rsid w:val="004D0C6B"/>
    <w:rsid w:val="005008B7"/>
    <w:rsid w:val="00522B4B"/>
    <w:rsid w:val="005C0921"/>
    <w:rsid w:val="005C6486"/>
    <w:rsid w:val="005D73B7"/>
    <w:rsid w:val="005F6251"/>
    <w:rsid w:val="006513E1"/>
    <w:rsid w:val="00722E1F"/>
    <w:rsid w:val="0073168C"/>
    <w:rsid w:val="0073774C"/>
    <w:rsid w:val="0078098D"/>
    <w:rsid w:val="00786C34"/>
    <w:rsid w:val="00802B90"/>
    <w:rsid w:val="0082103C"/>
    <w:rsid w:val="00821EAE"/>
    <w:rsid w:val="00836423"/>
    <w:rsid w:val="00836E93"/>
    <w:rsid w:val="00861842"/>
    <w:rsid w:val="008C4373"/>
    <w:rsid w:val="0091585E"/>
    <w:rsid w:val="00923607"/>
    <w:rsid w:val="009C01E6"/>
    <w:rsid w:val="00A34808"/>
    <w:rsid w:val="00A543D4"/>
    <w:rsid w:val="00A6532C"/>
    <w:rsid w:val="00A66824"/>
    <w:rsid w:val="00A768FF"/>
    <w:rsid w:val="00AC1A39"/>
    <w:rsid w:val="00B64292"/>
    <w:rsid w:val="00B7008C"/>
    <w:rsid w:val="00BD533F"/>
    <w:rsid w:val="00C06FCC"/>
    <w:rsid w:val="00C6170C"/>
    <w:rsid w:val="00C61CC9"/>
    <w:rsid w:val="00C71272"/>
    <w:rsid w:val="00C94781"/>
    <w:rsid w:val="00CF47A1"/>
    <w:rsid w:val="00D05065"/>
    <w:rsid w:val="00D54018"/>
    <w:rsid w:val="00D5556D"/>
    <w:rsid w:val="00D81322"/>
    <w:rsid w:val="00D8789E"/>
    <w:rsid w:val="00D94E92"/>
    <w:rsid w:val="00DF26EE"/>
    <w:rsid w:val="00E328CD"/>
    <w:rsid w:val="00EA5299"/>
    <w:rsid w:val="00EB297F"/>
    <w:rsid w:val="00EE2889"/>
    <w:rsid w:val="00F20E11"/>
    <w:rsid w:val="00F9565D"/>
    <w:rsid w:val="00FC7E56"/>
    <w:rsid w:val="00FD6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3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4292"/>
    <w:pPr>
      <w:spacing w:before="108" w:after="108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9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297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6429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5">
    <w:name w:val="Гипертекстовая ссылка"/>
    <w:uiPriority w:val="99"/>
    <w:rsid w:val="00B64292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4496</Words>
  <Characters>25630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555</cp:lastModifiedBy>
  <cp:revision>4</cp:revision>
  <cp:lastPrinted>2026-06-04T12:11:00Z</cp:lastPrinted>
  <dcterms:created xsi:type="dcterms:W3CDTF">2026-06-04T12:09:00Z</dcterms:created>
  <dcterms:modified xsi:type="dcterms:W3CDTF">2026-06-04T12:19:00Z</dcterms:modified>
</cp:coreProperties>
</file>